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C942E8" w:rsidRPr="00C942E8" w:rsidTr="004B456D">
        <w:trPr>
          <w:cantSplit/>
          <w:trHeight w:hRule="exact" w:val="794"/>
        </w:trPr>
        <w:tc>
          <w:tcPr>
            <w:tcW w:w="8505" w:type="dxa"/>
            <w:tcBorders>
              <w:top w:val="nil"/>
              <w:left w:val="nil"/>
              <w:bottom w:val="nil"/>
              <w:right w:val="nil"/>
            </w:tcBorders>
          </w:tcPr>
          <w:p w:rsidR="00597097" w:rsidRPr="00C942E8" w:rsidRDefault="00597097" w:rsidP="004B456D">
            <w:pPr>
              <w:pStyle w:val="11ptbold"/>
              <w:rPr>
                <w:b w:val="0"/>
                <w:caps w:val="0"/>
                <w:color w:val="000000" w:themeColor="text1"/>
              </w:rPr>
            </w:pPr>
            <w:bookmarkStart w:id="0" w:name="BkmStart"/>
            <w:bookmarkEnd w:id="0"/>
            <w:r w:rsidRPr="00C942E8">
              <w:rPr>
                <w:bCs/>
                <w:color w:val="000000" w:themeColor="text1"/>
                <w:lang w:val="it"/>
              </w:rPr>
              <w:t>Comunicato stampa</w:t>
            </w:r>
          </w:p>
        </w:tc>
      </w:tr>
      <w:tr w:rsidR="00C942E8" w:rsidRPr="00C942E8" w:rsidTr="004B456D">
        <w:trPr>
          <w:cantSplit/>
          <w:trHeight w:val="320"/>
        </w:trPr>
        <w:tc>
          <w:tcPr>
            <w:tcW w:w="8505" w:type="dxa"/>
            <w:tcBorders>
              <w:top w:val="nil"/>
              <w:left w:val="nil"/>
              <w:bottom w:val="nil"/>
              <w:right w:val="nil"/>
            </w:tcBorders>
          </w:tcPr>
          <w:p w:rsidR="00C61903" w:rsidRPr="00C942E8" w:rsidRDefault="0009194D" w:rsidP="0009194D">
            <w:pPr>
              <w:pStyle w:val="Thema"/>
              <w:spacing w:after="120" w:line="240" w:lineRule="auto"/>
              <w:rPr>
                <w:color w:val="000000" w:themeColor="text1"/>
                <w:lang w:val="fr-CH"/>
              </w:rPr>
            </w:pPr>
            <w:r w:rsidRPr="00C942E8">
              <w:rPr>
                <w:bCs/>
                <w:color w:val="000000" w:themeColor="text1"/>
                <w:lang w:val="it"/>
              </w:rPr>
              <w:t>I garagisti si preparano per il nuovo cliente</w:t>
            </w:r>
          </w:p>
        </w:tc>
      </w:tr>
      <w:tr w:rsidR="00C942E8" w:rsidRPr="00C942E8" w:rsidTr="004B456D">
        <w:trPr>
          <w:trHeight w:val="340"/>
        </w:trPr>
        <w:tc>
          <w:tcPr>
            <w:tcW w:w="8505" w:type="dxa"/>
            <w:tcBorders>
              <w:top w:val="nil"/>
              <w:left w:val="nil"/>
              <w:bottom w:val="nil"/>
              <w:right w:val="nil"/>
            </w:tcBorders>
          </w:tcPr>
          <w:p w:rsidR="00597097" w:rsidRPr="00C942E8" w:rsidRDefault="001074C9" w:rsidP="009425E0">
            <w:pPr>
              <w:spacing w:after="480" w:line="240" w:lineRule="exact"/>
              <w:rPr>
                <w:b/>
                <w:bCs/>
                <w:color w:val="000000" w:themeColor="text1"/>
                <w:sz w:val="20"/>
                <w:szCs w:val="20"/>
                <w:lang w:val="fr-CH"/>
              </w:rPr>
            </w:pPr>
            <w:r w:rsidRPr="00C942E8">
              <w:rPr>
                <w:b/>
                <w:bCs/>
                <w:color w:val="000000" w:themeColor="text1"/>
                <w:sz w:val="20"/>
                <w:szCs w:val="20"/>
                <w:lang w:val="it"/>
              </w:rPr>
              <w:t>La digitalizzazione cambierà la mobilità e il comportamento dei consumatori</w:t>
            </w:r>
          </w:p>
        </w:tc>
      </w:tr>
      <w:tr w:rsidR="00C942E8" w:rsidRPr="00C942E8" w:rsidTr="004B456D">
        <w:trPr>
          <w:trHeight w:val="340"/>
        </w:trPr>
        <w:tc>
          <w:tcPr>
            <w:tcW w:w="8505" w:type="dxa"/>
            <w:tcBorders>
              <w:top w:val="nil"/>
              <w:left w:val="nil"/>
              <w:bottom w:val="nil"/>
              <w:right w:val="nil"/>
            </w:tcBorders>
          </w:tcPr>
          <w:p w:rsidR="00597097" w:rsidRPr="00C942E8" w:rsidRDefault="00A63880" w:rsidP="004B456D">
            <w:pPr>
              <w:spacing w:line="276" w:lineRule="auto"/>
              <w:rPr>
                <w:b/>
                <w:color w:val="000000" w:themeColor="text1"/>
                <w:sz w:val="20"/>
                <w:szCs w:val="20"/>
                <w:lang w:val="fr-CH"/>
              </w:rPr>
            </w:pPr>
            <w:r w:rsidRPr="00C942E8">
              <w:rPr>
                <w:b/>
                <w:bCs/>
                <w:i/>
                <w:iCs/>
                <w:color w:val="000000" w:themeColor="text1"/>
                <w:sz w:val="20"/>
                <w:szCs w:val="20"/>
                <w:lang w:val="it"/>
              </w:rPr>
              <w:t>Berna, 20 gennaio 2015</w:t>
            </w:r>
            <w:r w:rsidRPr="00C942E8">
              <w:rPr>
                <w:b/>
                <w:bCs/>
                <w:color w:val="000000" w:themeColor="text1"/>
                <w:sz w:val="20"/>
                <w:szCs w:val="20"/>
                <w:lang w:val="it"/>
              </w:rPr>
              <w:t xml:space="preserve"> – La mobilità è destinata a cambiare radicalmente già nel prossimo futuro. La digitalizzazione influisce non solo sul comportamento dei consumatori, ma anche sull’intera industria automobilistica. Questi cambiamenti sono stati al centro dell’edizione di quest’anno della “Giornata dei garagisti svizzeri” organizzata dall’Unione professionale svizzera dell'automobile (UPSA). Con circa 600 partecipanti, il convegno ha fatto registrare un nuovo record. </w:t>
            </w:r>
          </w:p>
          <w:p w:rsidR="00597097" w:rsidRPr="00C942E8" w:rsidRDefault="00597097" w:rsidP="004B456D">
            <w:pPr>
              <w:spacing w:line="276" w:lineRule="auto"/>
              <w:rPr>
                <w:b/>
                <w:color w:val="000000" w:themeColor="text1"/>
                <w:sz w:val="20"/>
                <w:szCs w:val="20"/>
                <w:lang w:val="fr-CH"/>
              </w:rPr>
            </w:pPr>
          </w:p>
        </w:tc>
      </w:tr>
      <w:tr w:rsidR="00C942E8" w:rsidRPr="00C942E8" w:rsidTr="004B456D">
        <w:trPr>
          <w:trHeight w:val="340"/>
        </w:trPr>
        <w:tc>
          <w:tcPr>
            <w:tcW w:w="8505" w:type="dxa"/>
            <w:tcBorders>
              <w:top w:val="nil"/>
              <w:left w:val="nil"/>
              <w:bottom w:val="nil"/>
              <w:right w:val="nil"/>
            </w:tcBorders>
          </w:tcPr>
          <w:p w:rsidR="00E9475A" w:rsidRPr="00C942E8" w:rsidRDefault="007D598C" w:rsidP="0009194D">
            <w:pPr>
              <w:spacing w:line="276" w:lineRule="auto"/>
              <w:rPr>
                <w:color w:val="000000" w:themeColor="text1"/>
                <w:sz w:val="20"/>
                <w:szCs w:val="20"/>
                <w:lang w:val="it"/>
              </w:rPr>
            </w:pPr>
            <w:r w:rsidRPr="00C942E8">
              <w:rPr>
                <w:color w:val="000000" w:themeColor="text1"/>
                <w:sz w:val="20"/>
                <w:szCs w:val="20"/>
                <w:lang w:val="it"/>
              </w:rPr>
              <w:t xml:space="preserve">Uno degli effetti della digitalizzazione è che i veicoli diventano sempre più ecologici, intelligenti e sicuri. La nostra mobilità è quindi destinata a cambiare già nel prossimo futuro. Con un’unica frase, il futurologo Lars Thomsen ha sintetizzato alla vasta platea quali sfide dovrà affrontare il settore dell'automobile: “Nei prossimi 10 anni, l’industria automobilistica cambierà in modo ancora più radicale che negli ultimi 50 messi insieme”. Parallelamente, la digitalizzazione cambierà il comportamento dei clienti. E i garagisti dovranno reagire anche a tale evoluzione, aumentando ulteriormente il loro livello di competenza e consulenza, come ha suggerito il dott. Detlev Mohr, responsabile del settore Automotive di McKinsey Germania. Dal momento che già oggi internet è diventata la fonte d’informazione prioritaria dei clienti, il garagista dovrà impegnarsi ancora di più per rendere “acquisto di un’auto“ una vera esperienza. </w:t>
            </w:r>
          </w:p>
          <w:p w:rsidR="003971DF" w:rsidRPr="00C942E8" w:rsidRDefault="003971DF" w:rsidP="0009194D">
            <w:pPr>
              <w:spacing w:line="276" w:lineRule="auto"/>
              <w:rPr>
                <w:color w:val="000000" w:themeColor="text1"/>
                <w:sz w:val="20"/>
                <w:szCs w:val="20"/>
                <w:lang w:val="it"/>
              </w:rPr>
            </w:pPr>
          </w:p>
          <w:p w:rsidR="00765BB2" w:rsidRPr="00C942E8" w:rsidRDefault="00765BB2" w:rsidP="0009194D">
            <w:pPr>
              <w:spacing w:line="276" w:lineRule="auto"/>
              <w:rPr>
                <w:color w:val="000000" w:themeColor="text1"/>
                <w:sz w:val="20"/>
                <w:szCs w:val="20"/>
                <w:lang w:val="it"/>
              </w:rPr>
            </w:pPr>
            <w:r w:rsidRPr="00C942E8">
              <w:rPr>
                <w:color w:val="000000" w:themeColor="text1"/>
                <w:sz w:val="20"/>
                <w:szCs w:val="20"/>
                <w:lang w:val="it"/>
              </w:rPr>
              <w:t xml:space="preserve">Questo cambiamento globale avrà effetti anche sulla formazione e formazione continua e quindi sul reclutamento delle nuove leve. Durante il convegno, il dott. Christof Nägele della scuola superiore universitaria della Svizzera nord occidentale ha richiamato l’attenzione sulle possibilità che hanno oggi i garagisti per attirare i giovani. Anche nella ricerca di giovani professionisti, il settore dell’automobile si trova a operare in un contesto caratterizzato da una concorrenza sempre più agguerrita. Garantire la presenza di nuove leve è uno dei compiti principali dell’associazione professionale e di categoria che rappresenta circa 39’000 collaboratori. Nel corso della tavola rotonda organizzata sull’argomento, alla quale ha partecipato anche il direttore dell’Unione svizzera delle arti e mestieri Hans-Ulrich Bigler, erano tutti d’accordo sul fatto che per risolvere il problema delle nuove leve è necessario incrementare ulteriormente la capacità seduttiva delle professioni dell'auto. Quanto un tirocinio possa essere proficuo è stato dimostrato dall’esempio di Jean Trotti, il neocampione svizzero dei meccatronici d’automobili e vincitore della 5 Countries Cup, anche lui presente al convegno. </w:t>
            </w:r>
          </w:p>
          <w:p w:rsidR="00EE498E" w:rsidRPr="00C942E8" w:rsidRDefault="00EE498E" w:rsidP="0009194D">
            <w:pPr>
              <w:spacing w:line="276" w:lineRule="auto"/>
              <w:rPr>
                <w:color w:val="000000" w:themeColor="text1"/>
                <w:sz w:val="20"/>
                <w:szCs w:val="20"/>
                <w:lang w:val="it"/>
              </w:rPr>
            </w:pPr>
          </w:p>
          <w:p w:rsidR="00597097" w:rsidRPr="00C942E8" w:rsidRDefault="0009194D" w:rsidP="0009194D">
            <w:pPr>
              <w:spacing w:line="276" w:lineRule="auto"/>
              <w:rPr>
                <w:color w:val="000000" w:themeColor="text1"/>
                <w:sz w:val="20"/>
                <w:szCs w:val="20"/>
                <w:lang w:val="it"/>
              </w:rPr>
            </w:pPr>
            <w:r w:rsidRPr="00C942E8">
              <w:rPr>
                <w:color w:val="000000" w:themeColor="text1"/>
                <w:sz w:val="20"/>
                <w:szCs w:val="20"/>
                <w:lang w:val="it"/>
              </w:rPr>
              <w:t>Esortando i soci a impegnarsi ancora di più a livello politico, vista la loro rilevanza economica, il presidente centrale dell’UPSA Urs Wernli ha virtualmente dato il via al 2015, anno importante anche per il settore dell’auto in vista delle elezioni, con queste parole: “Vogliamo aumentare il nostro peso politico e migliorare le condizioni generali dei garagisti”.</w:t>
            </w:r>
          </w:p>
        </w:tc>
      </w:tr>
      <w:tr w:rsidR="00C942E8" w:rsidRPr="00C942E8" w:rsidTr="004B456D">
        <w:trPr>
          <w:cantSplit/>
          <w:trHeight w:val="340"/>
        </w:trPr>
        <w:tc>
          <w:tcPr>
            <w:tcW w:w="8505" w:type="dxa"/>
            <w:tcBorders>
              <w:top w:val="nil"/>
              <w:left w:val="nil"/>
              <w:bottom w:val="nil"/>
              <w:right w:val="nil"/>
            </w:tcBorders>
          </w:tcPr>
          <w:p w:rsidR="00A63880" w:rsidRPr="00C942E8" w:rsidRDefault="00A63880" w:rsidP="0009194D">
            <w:pPr>
              <w:pStyle w:val="fuerFragenkursiv"/>
              <w:spacing w:line="276" w:lineRule="auto"/>
              <w:rPr>
                <w:b/>
                <w:bCs/>
                <w:color w:val="000000" w:themeColor="text1"/>
                <w:sz w:val="16"/>
                <w:szCs w:val="16"/>
                <w:lang w:val="fr-CH"/>
              </w:rPr>
            </w:pPr>
            <w:r w:rsidRPr="00C942E8">
              <w:rPr>
                <w:b/>
                <w:bCs/>
                <w:color w:val="000000" w:themeColor="text1"/>
                <w:sz w:val="16"/>
                <w:szCs w:val="16"/>
                <w:lang w:val="it"/>
              </w:rPr>
              <w:t xml:space="preserve">Testo e immagini possono essere scaricati all'indirizzo </w:t>
            </w:r>
            <w:hyperlink r:id="rId7" w:history="1">
              <w:r w:rsidRPr="00C942E8">
                <w:rPr>
                  <w:rStyle w:val="Hyperlink"/>
                  <w:b/>
                  <w:bCs/>
                  <w:color w:val="000000" w:themeColor="text1"/>
                  <w:sz w:val="16"/>
                  <w:szCs w:val="16"/>
                  <w:u w:val="none"/>
                  <w:lang w:val="it"/>
                </w:rPr>
                <w:t>www.agvs-upsa.ch</w:t>
              </w:r>
            </w:hyperlink>
            <w:r w:rsidRPr="00C942E8">
              <w:rPr>
                <w:b/>
                <w:bCs/>
                <w:color w:val="000000" w:themeColor="text1"/>
                <w:sz w:val="16"/>
                <w:szCs w:val="16"/>
                <w:lang w:val="it"/>
              </w:rPr>
              <w:t xml:space="preserve"> nella rubrica «Comunicati stampa» (in basso)</w:t>
            </w:r>
          </w:p>
          <w:p w:rsidR="00A63880" w:rsidRPr="00C942E8" w:rsidRDefault="00A63880" w:rsidP="0009194D">
            <w:pPr>
              <w:pStyle w:val="fuerFragenkursiv"/>
              <w:spacing w:line="276" w:lineRule="auto"/>
              <w:rPr>
                <w:b/>
                <w:color w:val="000000" w:themeColor="text1"/>
                <w:sz w:val="16"/>
                <w:szCs w:val="16"/>
                <w:lang w:val="fr-CH"/>
              </w:rPr>
            </w:pPr>
          </w:p>
          <w:p w:rsidR="00C942E8" w:rsidRPr="00C942E8" w:rsidRDefault="00A53F21" w:rsidP="00C942E8">
            <w:pPr>
              <w:pStyle w:val="fuerFragenkursiv"/>
              <w:spacing w:line="276" w:lineRule="auto"/>
              <w:rPr>
                <w:color w:val="000000" w:themeColor="text1"/>
                <w:sz w:val="16"/>
                <w:szCs w:val="16"/>
                <w:lang w:val="it"/>
              </w:rPr>
            </w:pPr>
            <w:r w:rsidRPr="00C942E8">
              <w:rPr>
                <w:b/>
                <w:bCs/>
                <w:color w:val="000000" w:themeColor="text1"/>
                <w:sz w:val="16"/>
                <w:szCs w:val="16"/>
                <w:lang w:val="it"/>
              </w:rPr>
              <w:t>Per maggiori informazioni</w:t>
            </w:r>
            <w:r w:rsidRPr="00C942E8">
              <w:rPr>
                <w:color w:val="000000" w:themeColor="text1"/>
                <w:sz w:val="16"/>
                <w:szCs w:val="16"/>
                <w:lang w:val="it"/>
              </w:rPr>
              <w:t xml:space="preserve"> rivolgersi a </w:t>
            </w:r>
            <w:proofErr w:type="spellStart"/>
            <w:r w:rsidR="00C942E8" w:rsidRPr="00C942E8">
              <w:rPr>
                <w:color w:val="000000" w:themeColor="text1"/>
                <w:sz w:val="16"/>
                <w:szCs w:val="16"/>
                <w:lang w:val="it"/>
              </w:rPr>
              <w:t>a</w:t>
            </w:r>
            <w:proofErr w:type="spellEnd"/>
            <w:r w:rsidR="00C942E8" w:rsidRPr="00C942E8">
              <w:rPr>
                <w:color w:val="000000" w:themeColor="text1"/>
                <w:sz w:val="16"/>
                <w:szCs w:val="16"/>
                <w:lang w:val="it"/>
              </w:rPr>
              <w:t xml:space="preserve"> Urs Wernli, presidente centrale del’ UPSA,</w:t>
            </w:r>
          </w:p>
          <w:p w:rsidR="00C942E8" w:rsidRPr="00C942E8" w:rsidRDefault="00C942E8" w:rsidP="00C942E8">
            <w:pPr>
              <w:pStyle w:val="fuerFragenkursiv"/>
              <w:spacing w:line="276" w:lineRule="auto"/>
              <w:rPr>
                <w:color w:val="000000" w:themeColor="text1"/>
                <w:sz w:val="16"/>
                <w:szCs w:val="16"/>
                <w:lang w:val="it"/>
              </w:rPr>
            </w:pPr>
            <w:r w:rsidRPr="00C942E8">
              <w:rPr>
                <w:color w:val="000000" w:themeColor="text1"/>
                <w:sz w:val="16"/>
                <w:szCs w:val="16"/>
                <w:lang w:val="it"/>
              </w:rPr>
              <w:t xml:space="preserve">telefono 031 307 15 15 / 079 222 14 58, e-mail: </w:t>
            </w:r>
            <w:hyperlink r:id="rId8" w:history="1">
              <w:r w:rsidRPr="00C942E8">
                <w:rPr>
                  <w:rStyle w:val="Hyperlink"/>
                  <w:sz w:val="16"/>
                  <w:szCs w:val="16"/>
                  <w:lang w:val="it"/>
                </w:rPr>
                <w:t>urs.wernli@agvs-upsa.ch</w:t>
              </w:r>
            </w:hyperlink>
          </w:p>
          <w:p w:rsidR="00597097" w:rsidRPr="00C942E8" w:rsidRDefault="00A53F21" w:rsidP="00C942E8">
            <w:pPr>
              <w:pStyle w:val="fuerFragenkursiv"/>
              <w:spacing w:line="276" w:lineRule="auto"/>
              <w:rPr>
                <w:b/>
                <w:color w:val="000000" w:themeColor="text1"/>
                <w:sz w:val="16"/>
                <w:szCs w:val="16"/>
              </w:rPr>
            </w:pPr>
            <w:r w:rsidRPr="00C942E8">
              <w:rPr>
                <w:color w:val="000000" w:themeColor="text1"/>
                <w:sz w:val="16"/>
                <w:szCs w:val="16"/>
                <w:lang w:val="it"/>
              </w:rPr>
              <w:t>Katrin Portmann, membro della direzione UPSA,</w:t>
            </w:r>
            <w:r w:rsidRPr="00C942E8">
              <w:rPr>
                <w:i w:val="0"/>
                <w:iCs w:val="0"/>
                <w:color w:val="000000" w:themeColor="text1"/>
                <w:sz w:val="16"/>
                <w:szCs w:val="16"/>
                <w:lang w:val="it"/>
              </w:rPr>
              <w:br/>
            </w:r>
            <w:r w:rsidRPr="00C942E8">
              <w:rPr>
                <w:color w:val="000000" w:themeColor="text1"/>
                <w:sz w:val="16"/>
                <w:szCs w:val="16"/>
                <w:lang w:val="it"/>
              </w:rPr>
              <w:t xml:space="preserve">Telefono 031 307 15 15, e-mail: katrin.portmann@agvs-upsa.ch </w:t>
            </w:r>
          </w:p>
        </w:tc>
      </w:tr>
    </w:tbl>
    <w:p w:rsidR="00173033" w:rsidRPr="00C942E8" w:rsidRDefault="00173033" w:rsidP="00EE498E">
      <w:pPr>
        <w:spacing w:line="276" w:lineRule="auto"/>
        <w:rPr>
          <w:color w:val="000000" w:themeColor="text1"/>
        </w:rPr>
      </w:pPr>
    </w:p>
    <w:sectPr w:rsidR="00173033" w:rsidRPr="00C942E8" w:rsidSect="0009194D">
      <w:headerReference w:type="even" r:id="rId9"/>
      <w:headerReference w:type="default" r:id="rId10"/>
      <w:footerReference w:type="even" r:id="rId11"/>
      <w:footerReference w:type="default" r:id="rId12"/>
      <w:headerReference w:type="first" r:id="rId13"/>
      <w:footerReference w:type="first" r:id="rId14"/>
      <w:pgSz w:w="11907" w:h="16840" w:code="150"/>
      <w:pgMar w:top="2127" w:right="1418" w:bottom="1276"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AA" w:rsidRDefault="00C92AAA">
      <w:r>
        <w:separator/>
      </w:r>
    </w:p>
  </w:endnote>
  <w:endnote w:type="continuationSeparator" w:id="0">
    <w:p w:rsidR="00C92AAA" w:rsidRDefault="00C9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E8" w:rsidRDefault="00C942E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FE69E4">
      <w:trPr>
        <w:trHeight w:val="160"/>
      </w:trPr>
      <w:tc>
        <w:tcPr>
          <w:tcW w:w="6067" w:type="dxa"/>
          <w:vAlign w:val="bottom"/>
        </w:tcPr>
        <w:p w:rsidR="00FE69E4" w:rsidRDefault="00FE69E4">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C942E8">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C942E8">
            <w:rPr>
              <w:rStyle w:val="Seitenzahl"/>
              <w:noProof/>
              <w:lang w:val="it"/>
            </w:rPr>
            <w:t>2</w:t>
          </w:r>
          <w:r>
            <w:rPr>
              <w:rStyle w:val="Seitenzahl"/>
              <w:lang w:val="it"/>
            </w:rPr>
            <w:fldChar w:fldCharType="end"/>
          </w:r>
        </w:p>
      </w:tc>
      <w:tc>
        <w:tcPr>
          <w:tcW w:w="3969" w:type="dxa"/>
        </w:tcPr>
        <w:p w:rsidR="00FE69E4" w:rsidRDefault="00FE69E4">
          <w:pPr>
            <w:pStyle w:val="Speicherpfad6pt"/>
          </w:pPr>
        </w:p>
      </w:tc>
    </w:tr>
  </w:tbl>
  <w:p w:rsidR="00FE69E4" w:rsidRDefault="00FE69E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7C2CBD" w:rsidP="000635E0">
    <w:pPr>
      <w:pStyle w:val="Logo"/>
    </w:pPr>
    <w:bookmarkStart w:id="1" w:name="_GoBack"/>
    <w:r>
      <w:rPr>
        <w:noProof/>
        <w:vanish w:val="0"/>
      </w:rPr>
      <w:drawing>
        <wp:anchor distT="0" distB="0" distL="114300" distR="114300" simplePos="0" relativeHeight="251659776" behindDoc="0" locked="0" layoutInCell="1" allowOverlap="1" wp14:anchorId="499F5385" wp14:editId="0053F9F3">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anchor>
      </w:drawing>
    </w:r>
    <w:bookmarkEnd w:id="1"/>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AA" w:rsidRDefault="00C92AAA">
      <w:r>
        <w:separator/>
      </w:r>
    </w:p>
  </w:footnote>
  <w:footnote w:type="continuationSeparator" w:id="0">
    <w:p w:rsidR="00C92AAA" w:rsidRDefault="00C92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E8" w:rsidRDefault="00C942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E8" w:rsidRDefault="00C942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E8" w:rsidRDefault="00C942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CD"/>
    <w:rsid w:val="000007C8"/>
    <w:rsid w:val="00002A9F"/>
    <w:rsid w:val="00010E0F"/>
    <w:rsid w:val="00015560"/>
    <w:rsid w:val="00022816"/>
    <w:rsid w:val="00031410"/>
    <w:rsid w:val="000355F0"/>
    <w:rsid w:val="00046A02"/>
    <w:rsid w:val="00055CA5"/>
    <w:rsid w:val="000635E0"/>
    <w:rsid w:val="000755AB"/>
    <w:rsid w:val="00076A86"/>
    <w:rsid w:val="00077386"/>
    <w:rsid w:val="000831F2"/>
    <w:rsid w:val="000877B3"/>
    <w:rsid w:val="0009194D"/>
    <w:rsid w:val="00093CF1"/>
    <w:rsid w:val="00096AB7"/>
    <w:rsid w:val="000B4AD6"/>
    <w:rsid w:val="000C1713"/>
    <w:rsid w:val="000D63D8"/>
    <w:rsid w:val="000E039C"/>
    <w:rsid w:val="001048A0"/>
    <w:rsid w:val="001074C9"/>
    <w:rsid w:val="001274AF"/>
    <w:rsid w:val="00132911"/>
    <w:rsid w:val="00133231"/>
    <w:rsid w:val="00135681"/>
    <w:rsid w:val="00135851"/>
    <w:rsid w:val="001452BE"/>
    <w:rsid w:val="00173033"/>
    <w:rsid w:val="00183330"/>
    <w:rsid w:val="00183B09"/>
    <w:rsid w:val="00184B28"/>
    <w:rsid w:val="00197938"/>
    <w:rsid w:val="001B1C02"/>
    <w:rsid w:val="001B2875"/>
    <w:rsid w:val="001C43B6"/>
    <w:rsid w:val="00202BA3"/>
    <w:rsid w:val="002040B3"/>
    <w:rsid w:val="0021648A"/>
    <w:rsid w:val="00220F5E"/>
    <w:rsid w:val="0024787A"/>
    <w:rsid w:val="00293836"/>
    <w:rsid w:val="00295062"/>
    <w:rsid w:val="002A3E50"/>
    <w:rsid w:val="002A5E35"/>
    <w:rsid w:val="002B45D4"/>
    <w:rsid w:val="002C7FA2"/>
    <w:rsid w:val="002F101B"/>
    <w:rsid w:val="00302252"/>
    <w:rsid w:val="00304696"/>
    <w:rsid w:val="00306831"/>
    <w:rsid w:val="00310846"/>
    <w:rsid w:val="003246D7"/>
    <w:rsid w:val="0032736E"/>
    <w:rsid w:val="00327656"/>
    <w:rsid w:val="00332566"/>
    <w:rsid w:val="003502C9"/>
    <w:rsid w:val="003515E9"/>
    <w:rsid w:val="00367C41"/>
    <w:rsid w:val="00383EAF"/>
    <w:rsid w:val="00391446"/>
    <w:rsid w:val="003971DF"/>
    <w:rsid w:val="003A582F"/>
    <w:rsid w:val="003A5F7A"/>
    <w:rsid w:val="003B5174"/>
    <w:rsid w:val="003D1167"/>
    <w:rsid w:val="003E4152"/>
    <w:rsid w:val="003F5246"/>
    <w:rsid w:val="0041337B"/>
    <w:rsid w:val="004205A2"/>
    <w:rsid w:val="00422E1F"/>
    <w:rsid w:val="00425F5E"/>
    <w:rsid w:val="004326B2"/>
    <w:rsid w:val="00436A6F"/>
    <w:rsid w:val="00441E37"/>
    <w:rsid w:val="004533BE"/>
    <w:rsid w:val="00453C25"/>
    <w:rsid w:val="00462D74"/>
    <w:rsid w:val="00483C1E"/>
    <w:rsid w:val="004A5F9F"/>
    <w:rsid w:val="004B456D"/>
    <w:rsid w:val="004B5C49"/>
    <w:rsid w:val="004D20A3"/>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B41A3"/>
    <w:rsid w:val="005C286C"/>
    <w:rsid w:val="005D1D75"/>
    <w:rsid w:val="005D4450"/>
    <w:rsid w:val="005D57F6"/>
    <w:rsid w:val="005E5089"/>
    <w:rsid w:val="006046F2"/>
    <w:rsid w:val="00611403"/>
    <w:rsid w:val="0062686C"/>
    <w:rsid w:val="00633410"/>
    <w:rsid w:val="00651C20"/>
    <w:rsid w:val="006628EE"/>
    <w:rsid w:val="00664423"/>
    <w:rsid w:val="0068213D"/>
    <w:rsid w:val="00685AB3"/>
    <w:rsid w:val="00695CF6"/>
    <w:rsid w:val="006A0786"/>
    <w:rsid w:val="006A749A"/>
    <w:rsid w:val="006B041E"/>
    <w:rsid w:val="006B71CB"/>
    <w:rsid w:val="006C4C0B"/>
    <w:rsid w:val="006D667C"/>
    <w:rsid w:val="00755BEF"/>
    <w:rsid w:val="00765BB2"/>
    <w:rsid w:val="007721A8"/>
    <w:rsid w:val="00774343"/>
    <w:rsid w:val="00774E01"/>
    <w:rsid w:val="007852CE"/>
    <w:rsid w:val="007871BA"/>
    <w:rsid w:val="00796544"/>
    <w:rsid w:val="007A5A29"/>
    <w:rsid w:val="007A79E8"/>
    <w:rsid w:val="007B743D"/>
    <w:rsid w:val="007C2CBD"/>
    <w:rsid w:val="007C5FB1"/>
    <w:rsid w:val="007D598C"/>
    <w:rsid w:val="007E1D2D"/>
    <w:rsid w:val="007F243D"/>
    <w:rsid w:val="007F3F9B"/>
    <w:rsid w:val="008004DF"/>
    <w:rsid w:val="00825653"/>
    <w:rsid w:val="00831D68"/>
    <w:rsid w:val="0083447A"/>
    <w:rsid w:val="0084659E"/>
    <w:rsid w:val="00850CD5"/>
    <w:rsid w:val="0086117D"/>
    <w:rsid w:val="00863962"/>
    <w:rsid w:val="00874CE6"/>
    <w:rsid w:val="00881F0F"/>
    <w:rsid w:val="008846A5"/>
    <w:rsid w:val="00887C3E"/>
    <w:rsid w:val="00892B5E"/>
    <w:rsid w:val="008B62E3"/>
    <w:rsid w:val="008C28EB"/>
    <w:rsid w:val="008C7650"/>
    <w:rsid w:val="008D57B1"/>
    <w:rsid w:val="008E5403"/>
    <w:rsid w:val="008F25F8"/>
    <w:rsid w:val="008F73DB"/>
    <w:rsid w:val="00901780"/>
    <w:rsid w:val="009047D8"/>
    <w:rsid w:val="00904A39"/>
    <w:rsid w:val="00904C8B"/>
    <w:rsid w:val="00907E09"/>
    <w:rsid w:val="00913519"/>
    <w:rsid w:val="00932B80"/>
    <w:rsid w:val="009372BA"/>
    <w:rsid w:val="00940716"/>
    <w:rsid w:val="009425E0"/>
    <w:rsid w:val="0096703A"/>
    <w:rsid w:val="00970B6F"/>
    <w:rsid w:val="009802AA"/>
    <w:rsid w:val="0099150C"/>
    <w:rsid w:val="009A0CBC"/>
    <w:rsid w:val="009B24F1"/>
    <w:rsid w:val="009D5FB4"/>
    <w:rsid w:val="009E2ACC"/>
    <w:rsid w:val="009F6DC7"/>
    <w:rsid w:val="00A17AFC"/>
    <w:rsid w:val="00A20F4A"/>
    <w:rsid w:val="00A31F7C"/>
    <w:rsid w:val="00A53F21"/>
    <w:rsid w:val="00A63880"/>
    <w:rsid w:val="00A7168A"/>
    <w:rsid w:val="00A75BF3"/>
    <w:rsid w:val="00AA72D3"/>
    <w:rsid w:val="00AB5454"/>
    <w:rsid w:val="00AD0DA0"/>
    <w:rsid w:val="00AD5C43"/>
    <w:rsid w:val="00AF0F31"/>
    <w:rsid w:val="00B0626A"/>
    <w:rsid w:val="00B13050"/>
    <w:rsid w:val="00B14E9A"/>
    <w:rsid w:val="00B17922"/>
    <w:rsid w:val="00B343CD"/>
    <w:rsid w:val="00B377A5"/>
    <w:rsid w:val="00B44CA8"/>
    <w:rsid w:val="00B573A4"/>
    <w:rsid w:val="00B9068C"/>
    <w:rsid w:val="00B92895"/>
    <w:rsid w:val="00BB4156"/>
    <w:rsid w:val="00BB72EF"/>
    <w:rsid w:val="00BC62CD"/>
    <w:rsid w:val="00BE4745"/>
    <w:rsid w:val="00BF1544"/>
    <w:rsid w:val="00BF269D"/>
    <w:rsid w:val="00BF29FE"/>
    <w:rsid w:val="00C0212D"/>
    <w:rsid w:val="00C1547D"/>
    <w:rsid w:val="00C21DCD"/>
    <w:rsid w:val="00C270E5"/>
    <w:rsid w:val="00C3222B"/>
    <w:rsid w:val="00C32DD1"/>
    <w:rsid w:val="00C37319"/>
    <w:rsid w:val="00C446AD"/>
    <w:rsid w:val="00C473AA"/>
    <w:rsid w:val="00C530C0"/>
    <w:rsid w:val="00C563E3"/>
    <w:rsid w:val="00C607B3"/>
    <w:rsid w:val="00C61903"/>
    <w:rsid w:val="00C62171"/>
    <w:rsid w:val="00C64B2A"/>
    <w:rsid w:val="00C92AAA"/>
    <w:rsid w:val="00C942E8"/>
    <w:rsid w:val="00CA5766"/>
    <w:rsid w:val="00CA6CDB"/>
    <w:rsid w:val="00CB314A"/>
    <w:rsid w:val="00CC1073"/>
    <w:rsid w:val="00CC725D"/>
    <w:rsid w:val="00CD760F"/>
    <w:rsid w:val="00D03881"/>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B58F8"/>
    <w:rsid w:val="00DD0713"/>
    <w:rsid w:val="00DE3048"/>
    <w:rsid w:val="00DE4CE4"/>
    <w:rsid w:val="00DF64CC"/>
    <w:rsid w:val="00E02830"/>
    <w:rsid w:val="00E0347E"/>
    <w:rsid w:val="00E20513"/>
    <w:rsid w:val="00E54DD1"/>
    <w:rsid w:val="00E54EB5"/>
    <w:rsid w:val="00E56E47"/>
    <w:rsid w:val="00E5757F"/>
    <w:rsid w:val="00E6422F"/>
    <w:rsid w:val="00E745B5"/>
    <w:rsid w:val="00E9475A"/>
    <w:rsid w:val="00EA2C4C"/>
    <w:rsid w:val="00EB5ED7"/>
    <w:rsid w:val="00EB6EAE"/>
    <w:rsid w:val="00EC0FA0"/>
    <w:rsid w:val="00EC47D3"/>
    <w:rsid w:val="00EC6313"/>
    <w:rsid w:val="00ED138B"/>
    <w:rsid w:val="00EE11B2"/>
    <w:rsid w:val="00EE498E"/>
    <w:rsid w:val="00EF11B1"/>
    <w:rsid w:val="00EF247A"/>
    <w:rsid w:val="00F2607D"/>
    <w:rsid w:val="00F26D7B"/>
    <w:rsid w:val="00F46762"/>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s.wernli@agvs-upsa.c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vs-upsa.ch"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8226;&#8226;%20Kunden_Masken+Unterschriften\AGVS\_AGVS_Vorlagen_W&#246;lflistrasse\MI_d_AGVS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MI_d_AGVS_Vorlage.dotx</Template>
  <TotalTime>0</TotalTime>
  <Pages>1</Pages>
  <Words>488</Words>
  <Characters>3127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3608</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Georg Gasser</dc:creator>
  <cp:lastModifiedBy>Jennifer Isenschmid</cp:lastModifiedBy>
  <cp:revision>3</cp:revision>
  <cp:lastPrinted>2015-01-17T12:30:00Z</cp:lastPrinted>
  <dcterms:created xsi:type="dcterms:W3CDTF">2015-01-18T15:30:00Z</dcterms:created>
  <dcterms:modified xsi:type="dcterms:W3CDTF">2015-01-20T08:15:00Z</dcterms:modified>
</cp:coreProperties>
</file>