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033" w:rsidRPr="00F74E27" w:rsidRDefault="00344164" w:rsidP="00344164">
      <w:pPr>
        <w:spacing w:line="240" w:lineRule="auto"/>
        <w:rPr>
          <w:b/>
        </w:rPr>
      </w:pPr>
      <w:bookmarkStart w:id="0" w:name="BkmStart"/>
      <w:bookmarkEnd w:id="0"/>
      <w:r>
        <w:rPr>
          <w:b/>
        </w:rPr>
        <w:t>COMMUNIQUÉ DE PRESSE</w:t>
      </w:r>
    </w:p>
    <w:p w:rsidR="00344164" w:rsidRDefault="00344164" w:rsidP="00344164">
      <w:pPr>
        <w:spacing w:line="240" w:lineRule="auto"/>
      </w:pPr>
    </w:p>
    <w:p w:rsidR="00442CB5" w:rsidRDefault="00442CB5" w:rsidP="00344164">
      <w:pPr>
        <w:spacing w:line="240" w:lineRule="auto"/>
      </w:pPr>
    </w:p>
    <w:p w:rsidR="00442CB5" w:rsidRDefault="003647D8" w:rsidP="00442CB5">
      <w:pPr>
        <w:spacing w:line="240" w:lineRule="auto"/>
        <w:rPr>
          <w:b/>
        </w:rPr>
      </w:pPr>
      <w:r>
        <w:rPr>
          <w:b/>
        </w:rPr>
        <w:t>NON à la Prévoyance vieillesse 2020</w:t>
      </w:r>
    </w:p>
    <w:p w:rsidR="00442CB5" w:rsidRDefault="00442CB5" w:rsidP="00442CB5">
      <w:pPr>
        <w:spacing w:line="240" w:lineRule="auto"/>
        <w:rPr>
          <w:b/>
        </w:rPr>
      </w:pPr>
    </w:p>
    <w:p w:rsidR="00344164" w:rsidRPr="00344164" w:rsidRDefault="003647D8" w:rsidP="00442CB5">
      <w:pPr>
        <w:spacing w:line="240" w:lineRule="auto"/>
        <w:rPr>
          <w:b/>
          <w:sz w:val="32"/>
          <w:szCs w:val="32"/>
        </w:rPr>
      </w:pPr>
      <w:r>
        <w:rPr>
          <w:b/>
          <w:sz w:val="32"/>
          <w:szCs w:val="32"/>
        </w:rPr>
        <w:t>La voie est libre pour une véritable réforme</w:t>
      </w:r>
    </w:p>
    <w:p w:rsidR="00344164" w:rsidRDefault="00344164" w:rsidP="00344164">
      <w:pPr>
        <w:spacing w:line="240" w:lineRule="auto"/>
      </w:pPr>
    </w:p>
    <w:p w:rsidR="00344164" w:rsidRDefault="00344164" w:rsidP="00344164">
      <w:pPr>
        <w:spacing w:line="240" w:lineRule="auto"/>
        <w:rPr>
          <w:b/>
        </w:rPr>
      </w:pPr>
    </w:p>
    <w:p w:rsidR="00344164" w:rsidRDefault="00344164" w:rsidP="00344164">
      <w:pPr>
        <w:spacing w:line="240" w:lineRule="auto"/>
        <w:rPr>
          <w:b/>
          <w:sz w:val="19"/>
          <w:szCs w:val="19"/>
        </w:rPr>
      </w:pPr>
      <w:r>
        <w:rPr>
          <w:b/>
          <w:i/>
          <w:sz w:val="19"/>
          <w:szCs w:val="19"/>
        </w:rPr>
        <w:t>Berne, le 24 septembre 2017</w:t>
      </w:r>
      <w:r>
        <w:rPr>
          <w:b/>
          <w:sz w:val="19"/>
          <w:szCs w:val="19"/>
        </w:rPr>
        <w:t xml:space="preserve"> – L’Union professionnelle suisse de l’automobile (UPSA) prend acte avec soulagement du rejet de la Prévoyance vieillesse 2020 par les électeurs suisses. Les électeurs ont mis leur véto à un simulacre de réforme selon le principe de l'arrosoir.</w:t>
      </w:r>
    </w:p>
    <w:p w:rsidR="00344164" w:rsidRDefault="00344164" w:rsidP="00344164">
      <w:pPr>
        <w:spacing w:line="240" w:lineRule="auto"/>
        <w:rPr>
          <w:b/>
          <w:sz w:val="19"/>
          <w:szCs w:val="19"/>
        </w:rPr>
      </w:pPr>
    </w:p>
    <w:p w:rsidR="00344164" w:rsidRDefault="003647D8" w:rsidP="00344164">
      <w:pPr>
        <w:spacing w:line="240" w:lineRule="auto"/>
        <w:rPr>
          <w:sz w:val="19"/>
          <w:szCs w:val="19"/>
        </w:rPr>
      </w:pPr>
      <w:r>
        <w:rPr>
          <w:sz w:val="19"/>
          <w:szCs w:val="19"/>
        </w:rPr>
        <w:t>L’UPSA avait combattu le projet avec l’Union suisse des arts et métiers. La Prévoyance vieillesse 2020 contenait certes des éléments appréciés par les garagistes suisses – comme l’augmentation progressive de l’âge de la retraite pour les femmes à 65 ans ou la réduction du taux de conversion dans la prévoyance professionnelle. « Soumis à une pression concurrentielle et sur les marges extrêmement élevée, les garages et leurs collaborateurs auraient connu de sombres heures avec l’adoption du projet », déclare le président central de l’UPSA Urs Wernli. La réforme aurait créé un monstre bureaucratique et rendu le système encore plus opaque pour les assurés. La charge administrative aurait encore augmenté pour les petites et moyennes entreprises de la branche automobile suisse.</w:t>
      </w:r>
    </w:p>
    <w:p w:rsidR="00C00ED6" w:rsidRDefault="00C00ED6" w:rsidP="00344164">
      <w:pPr>
        <w:spacing w:line="240" w:lineRule="auto"/>
        <w:rPr>
          <w:sz w:val="19"/>
          <w:szCs w:val="19"/>
        </w:rPr>
      </w:pPr>
    </w:p>
    <w:p w:rsidR="00C00ED6" w:rsidRPr="00344164" w:rsidRDefault="00C00ED6" w:rsidP="00344164">
      <w:pPr>
        <w:spacing w:line="240" w:lineRule="auto"/>
      </w:pPr>
      <w:r>
        <w:rPr>
          <w:sz w:val="19"/>
          <w:szCs w:val="19"/>
        </w:rPr>
        <w:t>Ce NON sans équivoque du peuple souverain ouvre la voie pour une véritable réforme assurant durablement la prévoyance vieillesse. Une conception selon le principe de l’arrosoir est définitivement hors de question. Les garagistes suisses attendent maintenant du Conseil fédéral qu’il aborde rapidement les points centraux de la réforme qui sont quasiment incontestés : la modification de l’âge de la retraite pour les femmes, un financement complémentaire modéré de l’AVS et une réduction du taux de conversion minimum avec une compensation socialement supportable.</w:t>
      </w:r>
    </w:p>
    <w:p w:rsidR="00344164" w:rsidRDefault="00344164" w:rsidP="00344164">
      <w:pPr>
        <w:spacing w:line="240" w:lineRule="auto"/>
      </w:pPr>
    </w:p>
    <w:p w:rsidR="00DF4EF5" w:rsidRDefault="00DF4EF5" w:rsidP="00344164">
      <w:pPr>
        <w:spacing w:line="240" w:lineRule="auto"/>
      </w:pPr>
    </w:p>
    <w:p w:rsidR="00344164" w:rsidRPr="005F0781" w:rsidRDefault="00344164" w:rsidP="00344164">
      <w:pPr>
        <w:pStyle w:val="fuerFragenkursiv"/>
        <w:spacing w:line="240" w:lineRule="auto"/>
        <w:rPr>
          <w:sz w:val="18"/>
        </w:rPr>
      </w:pPr>
      <w:r>
        <w:rPr>
          <w:b/>
          <w:sz w:val="18"/>
        </w:rPr>
        <w:t>De plus amples informations</w:t>
      </w:r>
      <w:r>
        <w:rPr>
          <w:sz w:val="18"/>
        </w:rPr>
        <w:t xml:space="preserve"> sont disponibles auprès d’Urs Wernli, président central de l’UPSA, portable 079 222 14 58, e-mail </w:t>
      </w:r>
      <w:hyperlink r:id="rId6" w:history="1">
        <w:r>
          <w:rPr>
            <w:rStyle w:val="Hyperlink"/>
            <w:color w:val="auto"/>
            <w:sz w:val="18"/>
            <w:u w:val="none"/>
          </w:rPr>
          <w:t>urs.wernli@agvs-upsa.ch</w:t>
        </w:r>
      </w:hyperlink>
      <w:r>
        <w:rPr>
          <w:sz w:val="18"/>
        </w:rPr>
        <w:t xml:space="preserve">. </w:t>
      </w:r>
      <w:r>
        <w:rPr>
          <w:b/>
          <w:sz w:val="18"/>
        </w:rPr>
        <w:t>Coordination :</w:t>
      </w:r>
      <w:r>
        <w:rPr>
          <w:sz w:val="18"/>
        </w:rPr>
        <w:t xml:space="preserve"> Monique Baldinger, portable 079 673 10 48, e-mail </w:t>
      </w:r>
      <w:hyperlink r:id="rId7" w:history="1">
        <w:r>
          <w:rPr>
            <w:rStyle w:val="Hyperlink"/>
            <w:color w:val="auto"/>
            <w:sz w:val="18"/>
            <w:u w:val="none"/>
          </w:rPr>
          <w:t>monique.baldinger@agvs-upsa.ch</w:t>
        </w:r>
      </w:hyperlink>
    </w:p>
    <w:p w:rsidR="00344164" w:rsidRDefault="00344164" w:rsidP="00344164">
      <w:pPr>
        <w:spacing w:line="240" w:lineRule="auto"/>
        <w:rPr>
          <w:i/>
          <w:color w:val="000000"/>
          <w:sz w:val="18"/>
          <w:szCs w:val="18"/>
        </w:rPr>
      </w:pPr>
      <w:bookmarkStart w:id="1" w:name="OLE_LINK1"/>
      <w:bookmarkStart w:id="2" w:name="OLE_LINK2"/>
    </w:p>
    <w:p w:rsidR="00344164" w:rsidRPr="00135889" w:rsidRDefault="00344164" w:rsidP="00344164">
      <w:pPr>
        <w:spacing w:line="220" w:lineRule="atLeast"/>
        <w:rPr>
          <w:rFonts w:cs="Arial"/>
          <w:b/>
          <w:i/>
          <w:iCs/>
          <w:sz w:val="18"/>
          <w:szCs w:val="18"/>
        </w:rPr>
      </w:pPr>
      <w:r>
        <w:rPr>
          <w:b/>
          <w:i/>
          <w:iCs/>
          <w:sz w:val="18"/>
          <w:szCs w:val="18"/>
        </w:rPr>
        <w:t>L’Union professionnelle suisse de l’automobile (UPSA)</w:t>
      </w:r>
    </w:p>
    <w:p w:rsidR="00344164" w:rsidRPr="00135889" w:rsidRDefault="00344164" w:rsidP="00344164">
      <w:pPr>
        <w:spacing w:line="220" w:lineRule="atLeast"/>
        <w:rPr>
          <w:rFonts w:cs="Arial"/>
          <w:i/>
          <w:iCs/>
          <w:sz w:val="18"/>
          <w:szCs w:val="18"/>
        </w:rPr>
      </w:pPr>
      <w:r>
        <w:rPr>
          <w:i/>
          <w:iCs/>
          <w:sz w:val="18"/>
          <w:szCs w:val="18"/>
        </w:rPr>
        <w:t>Fondée en 1927, l’UPSA est aujourd'hui l’association professionnelle et de branche leader et consciente de ses responsabilités des garagistes suisses. Environ 4 000 petites, moyennes et grandes entreprises, des concessionnaires de marque et des entreprises indépendantes sont membres de l’UPSA. Les 39 000 collaborateurs des entreprises UPSA – dont environ 8 500 personnes en formation – vendent, entretiennent et réparent la plus grande partie du parc automobile suisse qui compte environ 6 millions de véhicules.</w:t>
      </w:r>
    </w:p>
    <w:p w:rsidR="00344164" w:rsidRDefault="00344164" w:rsidP="00344164">
      <w:pPr>
        <w:spacing w:line="240" w:lineRule="auto"/>
        <w:rPr>
          <w:i/>
          <w:color w:val="000000"/>
          <w:sz w:val="18"/>
          <w:szCs w:val="18"/>
        </w:rPr>
      </w:pPr>
    </w:p>
    <w:bookmarkEnd w:id="1"/>
    <w:bookmarkEnd w:id="2"/>
    <w:p w:rsidR="00344164" w:rsidRDefault="00344164" w:rsidP="00344164">
      <w:pPr>
        <w:pStyle w:val="fuerFragenkursiv"/>
        <w:spacing w:line="240" w:lineRule="auto"/>
        <w:rPr>
          <w:iCs w:val="0"/>
          <w:color w:val="000000"/>
          <w:sz w:val="18"/>
          <w:szCs w:val="18"/>
        </w:rPr>
      </w:pPr>
    </w:p>
    <w:p w:rsidR="00344164" w:rsidRPr="00355485" w:rsidRDefault="00344164" w:rsidP="00344164">
      <w:pPr>
        <w:spacing w:line="240" w:lineRule="auto"/>
        <w:rPr>
          <w:b/>
          <w:bCs/>
          <w:sz w:val="18"/>
          <w:szCs w:val="22"/>
        </w:rPr>
      </w:pPr>
      <w:r>
        <w:rPr>
          <w:b/>
          <w:bCs/>
          <w:sz w:val="18"/>
          <w:szCs w:val="22"/>
        </w:rPr>
        <w:t>Texte disponible</w:t>
      </w:r>
      <w:bookmarkStart w:id="3" w:name="_GoBack"/>
      <w:bookmarkEnd w:id="3"/>
      <w:r>
        <w:rPr>
          <w:b/>
          <w:bCs/>
          <w:sz w:val="18"/>
          <w:szCs w:val="22"/>
        </w:rPr>
        <w:t xml:space="preserve"> en téléchargement sur le site </w:t>
      </w:r>
      <w:hyperlink r:id="rId8" w:history="1">
        <w:r>
          <w:rPr>
            <w:rStyle w:val="Hyperlink"/>
            <w:b/>
            <w:bCs/>
            <w:color w:val="auto"/>
            <w:sz w:val="18"/>
            <w:szCs w:val="22"/>
            <w:u w:val="none"/>
          </w:rPr>
          <w:t>www.agvs-upsa.ch</w:t>
        </w:r>
      </w:hyperlink>
      <w:r>
        <w:rPr>
          <w:b/>
          <w:bCs/>
          <w:sz w:val="18"/>
          <w:szCs w:val="22"/>
        </w:rPr>
        <w:t>, dans la rubrique « Communiqué de presse » située en bas de page</w:t>
      </w:r>
    </w:p>
    <w:sectPr w:rsidR="00344164" w:rsidRPr="00355485" w:rsidSect="003B03A0">
      <w:footerReference w:type="default" r:id="rId9"/>
      <w:footerReference w:type="first" r:id="rId10"/>
      <w:pgSz w:w="11907" w:h="16840" w:code="150"/>
      <w:pgMar w:top="2892" w:right="1304"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AFD" w:rsidRDefault="00CF2AFD">
      <w:r>
        <w:separator/>
      </w:r>
    </w:p>
  </w:endnote>
  <w:endnote w:type="continuationSeparator" w:id="0">
    <w:p w:rsidR="00CF2AFD" w:rsidRDefault="00CF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5495"/>
      <w:gridCol w:w="3577"/>
    </w:tblGrid>
    <w:tr w:rsidR="00FE69E4">
      <w:trPr>
        <w:trHeight w:val="160"/>
      </w:trPr>
      <w:tc>
        <w:tcPr>
          <w:tcW w:w="6067" w:type="dxa"/>
          <w:vAlign w:val="bottom"/>
        </w:tcPr>
        <w:p w:rsidR="00FE69E4" w:rsidRDefault="00FE69E4">
          <w:pPr>
            <w:pStyle w:val="Speicherpfad6pt"/>
          </w:pPr>
          <w:r>
            <w:t xml:space="preserve">Page </w:t>
          </w:r>
          <w:r>
            <w:rPr>
              <w:rStyle w:val="Seitenzahl"/>
            </w:rPr>
            <w:fldChar w:fldCharType="begin"/>
          </w:r>
          <w:r>
            <w:rPr>
              <w:rStyle w:val="Seitenzahl"/>
            </w:rPr>
            <w:instrText xml:space="preserve"> PAGE </w:instrText>
          </w:r>
          <w:r>
            <w:rPr>
              <w:rStyle w:val="Seitenzahl"/>
            </w:rPr>
            <w:fldChar w:fldCharType="separate"/>
          </w:r>
          <w:r w:rsidR="005F0781">
            <w:rPr>
              <w:rStyle w:val="Seitenzahl"/>
            </w:rPr>
            <w:t>1</w:t>
          </w:r>
          <w:r>
            <w:rPr>
              <w:rStyle w:val="Seitenzahl"/>
            </w:rPr>
            <w:fldChar w:fldCharType="end"/>
          </w:r>
          <w:r>
            <w:rPr>
              <w:rStyle w:val="Seitenzahl"/>
            </w:rPr>
            <w:t xml:space="preserve"> sur </w:t>
          </w:r>
          <w:r>
            <w:rPr>
              <w:rStyle w:val="Seitenzahl"/>
            </w:rPr>
            <w:fldChar w:fldCharType="begin"/>
          </w:r>
          <w:r>
            <w:rPr>
              <w:rStyle w:val="Seitenzahl"/>
            </w:rPr>
            <w:instrText xml:space="preserve"> NUMPAGES </w:instrText>
          </w:r>
          <w:r>
            <w:rPr>
              <w:rStyle w:val="Seitenzahl"/>
            </w:rPr>
            <w:fldChar w:fldCharType="separate"/>
          </w:r>
          <w:r w:rsidR="001D7D76">
            <w:rPr>
              <w:rStyle w:val="Seitenzahl"/>
            </w:rPr>
            <w:t>1</w:t>
          </w:r>
          <w:r>
            <w:rPr>
              <w:rStyle w:val="Seitenzahl"/>
            </w:rPr>
            <w:fldChar w:fldCharType="end"/>
          </w:r>
        </w:p>
      </w:tc>
      <w:tc>
        <w:tcPr>
          <w:tcW w:w="3969" w:type="dxa"/>
        </w:tcPr>
        <w:p w:rsidR="00FE69E4" w:rsidRDefault="00FE69E4">
          <w:pPr>
            <w:pStyle w:val="Speicherpfad6pt"/>
            <w:rPr>
              <w:lang w:val="en-GB"/>
            </w:rPr>
          </w:pPr>
        </w:p>
      </w:tc>
    </w:tr>
  </w:tbl>
  <w:p w:rsidR="00FE69E4" w:rsidRDefault="00FE69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A7" w:rsidRDefault="009F50AC" w:rsidP="000635E0">
    <w:pPr>
      <w:pStyle w:val="Logo"/>
    </w:pPr>
    <w:r w:rsidRPr="00FA06A7">
      <w:rPr>
        <w:noProof/>
        <w:lang w:val="de-CH"/>
      </w:rPr>
      <w:drawing>
        <wp:anchor distT="0" distB="0" distL="114300" distR="114300" simplePos="0" relativeHeight="251663360" behindDoc="1" locked="0" layoutInCell="1" allowOverlap="1" wp14:anchorId="5C462DE5" wp14:editId="0B5B9737">
          <wp:simplePos x="0" y="0"/>
          <wp:positionH relativeFrom="column">
            <wp:posOffset>4152265</wp:posOffset>
          </wp:positionH>
          <wp:positionV relativeFrom="paragraph">
            <wp:posOffset>-107950</wp:posOffset>
          </wp:positionV>
          <wp:extent cx="1792800" cy="414000"/>
          <wp:effectExtent l="0" t="0" r="0" b="5715"/>
          <wp:wrapTight wrapText="bothSides">
            <wp:wrapPolygon edited="0">
              <wp:start x="0" y="0"/>
              <wp:lineTo x="0" y="20903"/>
              <wp:lineTo x="21348" y="20903"/>
              <wp:lineTo x="21348" y="3982"/>
              <wp:lineTo x="6427"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2800" cy="414000"/>
                  </a:xfrm>
                  <a:prstGeom prst="rect">
                    <a:avLst/>
                  </a:prstGeom>
                </pic:spPr>
              </pic:pic>
            </a:graphicData>
          </a:graphic>
          <wp14:sizeRelH relativeFrom="page">
            <wp14:pctWidth>0</wp14:pctWidth>
          </wp14:sizeRelH>
          <wp14:sizeRelV relativeFrom="page">
            <wp14:pctHeight>0</wp14:pctHeight>
          </wp14:sizeRelV>
        </wp:anchor>
      </w:drawing>
    </w:r>
    <w:r w:rsidRPr="00FA06A7">
      <w:rPr>
        <w:noProof/>
        <w:lang w:val="de-CH"/>
      </w:rPr>
      <w:drawing>
        <wp:anchor distT="0" distB="0" distL="114300" distR="114300" simplePos="0" relativeHeight="251662336" behindDoc="1" locked="0" layoutInCell="1" allowOverlap="1" wp14:anchorId="317BD430" wp14:editId="76880C20">
          <wp:simplePos x="0" y="0"/>
          <wp:positionH relativeFrom="column">
            <wp:posOffset>0</wp:posOffset>
          </wp:positionH>
          <wp:positionV relativeFrom="paragraph">
            <wp:posOffset>93345</wp:posOffset>
          </wp:positionV>
          <wp:extent cx="1065600" cy="234000"/>
          <wp:effectExtent l="0" t="0" r="1270" b="0"/>
          <wp:wrapTight wrapText="bothSides">
            <wp:wrapPolygon edited="0">
              <wp:start x="6179" y="0"/>
              <wp:lineTo x="0" y="3522"/>
              <wp:lineTo x="0" y="15848"/>
              <wp:lineTo x="3862" y="19370"/>
              <wp:lineTo x="17764" y="19370"/>
              <wp:lineTo x="21240" y="15848"/>
              <wp:lineTo x="21240" y="1761"/>
              <wp:lineTo x="12358" y="0"/>
              <wp:lineTo x="6179"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2">
                    <a:extLst>
                      <a:ext uri="{28A0092B-C50C-407E-A947-70E740481C1C}">
                        <a14:useLocalDpi xmlns:a14="http://schemas.microsoft.com/office/drawing/2010/main" val="0"/>
                      </a:ext>
                    </a:extLst>
                  </a:blip>
                  <a:stretch>
                    <a:fillRect/>
                  </a:stretch>
                </pic:blipFill>
                <pic:spPr>
                  <a:xfrm>
                    <a:off x="0" y="0"/>
                    <a:ext cx="1065600" cy="234000"/>
                  </a:xfrm>
                  <a:prstGeom prst="rect">
                    <a:avLst/>
                  </a:prstGeom>
                </pic:spPr>
              </pic:pic>
            </a:graphicData>
          </a:graphic>
          <wp14:sizeRelH relativeFrom="page">
            <wp14:pctWidth>0</wp14:pctWidth>
          </wp14:sizeRelH>
          <wp14:sizeRelV relativeFrom="page">
            <wp14:pctHeight>0</wp14:pctHeight>
          </wp14:sizeRelV>
        </wp:anchor>
      </w:drawing>
    </w:r>
  </w:p>
  <w:p w:rsidR="00D55DE8" w:rsidRDefault="00D55DE8" w:rsidP="000635E0">
    <w:pPr>
      <w:pStyle w:val="Logo"/>
    </w:pPr>
    <w:r>
      <w:rPr>
        <w:noProof/>
        <w:lang w:val="de-CH"/>
      </w:rPr>
      <w:drawing>
        <wp:anchor distT="0" distB="0" distL="114300" distR="114300" simplePos="0" relativeHeight="251660288" behindDoc="0" locked="1" layoutInCell="1" allowOverlap="1" wp14:anchorId="51E9D344" wp14:editId="125ACB3F">
          <wp:simplePos x="0" y="0"/>
          <wp:positionH relativeFrom="page">
            <wp:posOffset>4680585</wp:posOffset>
          </wp:positionH>
          <wp:positionV relativeFrom="page">
            <wp:posOffset>396240</wp:posOffset>
          </wp:positionV>
          <wp:extent cx="2415600" cy="702000"/>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3">
                    <a:extLst>
                      <a:ext uri="{28A0092B-C50C-407E-A947-70E740481C1C}">
                        <a14:useLocalDpi xmlns:a14="http://schemas.microsoft.com/office/drawing/2010/main" val="0"/>
                      </a:ext>
                    </a:extLst>
                  </a:blip>
                  <a:srcRect b="4440"/>
                  <a:stretch/>
                </pic:blipFill>
                <pic:spPr bwMode="auto">
                  <a:xfrm>
                    <a:off x="0" y="0"/>
                    <a:ext cx="2415600" cy="70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AFD" w:rsidRDefault="00CF2AFD">
      <w:r>
        <w:separator/>
      </w:r>
    </w:p>
  </w:footnote>
  <w:footnote w:type="continuationSeparator" w:id="0">
    <w:p w:rsidR="00CF2AFD" w:rsidRDefault="00CF2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76"/>
    <w:rsid w:val="000007C8"/>
    <w:rsid w:val="00002A9F"/>
    <w:rsid w:val="00010E0F"/>
    <w:rsid w:val="00015560"/>
    <w:rsid w:val="00022816"/>
    <w:rsid w:val="000355F0"/>
    <w:rsid w:val="00046A02"/>
    <w:rsid w:val="00055CA5"/>
    <w:rsid w:val="000635E0"/>
    <w:rsid w:val="0006484C"/>
    <w:rsid w:val="000755AB"/>
    <w:rsid w:val="000831F2"/>
    <w:rsid w:val="00093CF1"/>
    <w:rsid w:val="00096AB7"/>
    <w:rsid w:val="000B4AD6"/>
    <w:rsid w:val="000C1713"/>
    <w:rsid w:val="000D63D8"/>
    <w:rsid w:val="000E039C"/>
    <w:rsid w:val="001048A0"/>
    <w:rsid w:val="001274AF"/>
    <w:rsid w:val="00132911"/>
    <w:rsid w:val="00135851"/>
    <w:rsid w:val="001452BE"/>
    <w:rsid w:val="00173033"/>
    <w:rsid w:val="00183330"/>
    <w:rsid w:val="00183B09"/>
    <w:rsid w:val="00184B28"/>
    <w:rsid w:val="00197938"/>
    <w:rsid w:val="001A1479"/>
    <w:rsid w:val="001C43B6"/>
    <w:rsid w:val="001D7D76"/>
    <w:rsid w:val="00202BA3"/>
    <w:rsid w:val="00220F5E"/>
    <w:rsid w:val="0024787A"/>
    <w:rsid w:val="00286679"/>
    <w:rsid w:val="00293836"/>
    <w:rsid w:val="00295062"/>
    <w:rsid w:val="002B45D4"/>
    <w:rsid w:val="002C7FA2"/>
    <w:rsid w:val="002F101B"/>
    <w:rsid w:val="00304696"/>
    <w:rsid w:val="00306831"/>
    <w:rsid w:val="003246D7"/>
    <w:rsid w:val="00327656"/>
    <w:rsid w:val="00344164"/>
    <w:rsid w:val="003502C9"/>
    <w:rsid w:val="003515E9"/>
    <w:rsid w:val="00355485"/>
    <w:rsid w:val="003647D8"/>
    <w:rsid w:val="00367C41"/>
    <w:rsid w:val="00380BEB"/>
    <w:rsid w:val="00383EAF"/>
    <w:rsid w:val="00391446"/>
    <w:rsid w:val="003A582F"/>
    <w:rsid w:val="003A5F7A"/>
    <w:rsid w:val="003B03A0"/>
    <w:rsid w:val="003B5174"/>
    <w:rsid w:val="003D1167"/>
    <w:rsid w:val="003F5246"/>
    <w:rsid w:val="0041337B"/>
    <w:rsid w:val="00422E1F"/>
    <w:rsid w:val="00425F5E"/>
    <w:rsid w:val="004326B2"/>
    <w:rsid w:val="00436A6F"/>
    <w:rsid w:val="00441E37"/>
    <w:rsid w:val="00442CB5"/>
    <w:rsid w:val="00453C25"/>
    <w:rsid w:val="00462D74"/>
    <w:rsid w:val="00483C1E"/>
    <w:rsid w:val="004A5F9F"/>
    <w:rsid w:val="004B5C49"/>
    <w:rsid w:val="004D20A3"/>
    <w:rsid w:val="004E02F8"/>
    <w:rsid w:val="00504EBA"/>
    <w:rsid w:val="00511F28"/>
    <w:rsid w:val="00520041"/>
    <w:rsid w:val="00520686"/>
    <w:rsid w:val="00530B13"/>
    <w:rsid w:val="00552A13"/>
    <w:rsid w:val="005677AA"/>
    <w:rsid w:val="005702AC"/>
    <w:rsid w:val="00586622"/>
    <w:rsid w:val="00593B8E"/>
    <w:rsid w:val="00593EF1"/>
    <w:rsid w:val="005B01E8"/>
    <w:rsid w:val="005C286C"/>
    <w:rsid w:val="005D1D75"/>
    <w:rsid w:val="005D4450"/>
    <w:rsid w:val="005D57F6"/>
    <w:rsid w:val="005E5089"/>
    <w:rsid w:val="005F0781"/>
    <w:rsid w:val="006046F2"/>
    <w:rsid w:val="0062686C"/>
    <w:rsid w:val="00633410"/>
    <w:rsid w:val="00651C20"/>
    <w:rsid w:val="006628EE"/>
    <w:rsid w:val="00664423"/>
    <w:rsid w:val="00685AB3"/>
    <w:rsid w:val="00695CF6"/>
    <w:rsid w:val="006B041E"/>
    <w:rsid w:val="006B71CB"/>
    <w:rsid w:val="006C4C0B"/>
    <w:rsid w:val="006D667C"/>
    <w:rsid w:val="006E685C"/>
    <w:rsid w:val="006F3092"/>
    <w:rsid w:val="007356BE"/>
    <w:rsid w:val="00755BEF"/>
    <w:rsid w:val="007721A8"/>
    <w:rsid w:val="00774343"/>
    <w:rsid w:val="00774E01"/>
    <w:rsid w:val="007852CE"/>
    <w:rsid w:val="007871BA"/>
    <w:rsid w:val="00796544"/>
    <w:rsid w:val="007A79E8"/>
    <w:rsid w:val="007D77F8"/>
    <w:rsid w:val="007F243D"/>
    <w:rsid w:val="007F3F9B"/>
    <w:rsid w:val="008004DF"/>
    <w:rsid w:val="0080538A"/>
    <w:rsid w:val="00807637"/>
    <w:rsid w:val="00825653"/>
    <w:rsid w:val="00831D68"/>
    <w:rsid w:val="0083447A"/>
    <w:rsid w:val="0084659E"/>
    <w:rsid w:val="00850CD5"/>
    <w:rsid w:val="0086117D"/>
    <w:rsid w:val="00881F0F"/>
    <w:rsid w:val="008846A5"/>
    <w:rsid w:val="00887C3E"/>
    <w:rsid w:val="00892B5E"/>
    <w:rsid w:val="008B62E3"/>
    <w:rsid w:val="008C0AA4"/>
    <w:rsid w:val="008C28EB"/>
    <w:rsid w:val="008C7650"/>
    <w:rsid w:val="008D57B1"/>
    <w:rsid w:val="008E5403"/>
    <w:rsid w:val="008F25F8"/>
    <w:rsid w:val="008F73DB"/>
    <w:rsid w:val="00901780"/>
    <w:rsid w:val="009047D8"/>
    <w:rsid w:val="00904C8B"/>
    <w:rsid w:val="00907E09"/>
    <w:rsid w:val="00913519"/>
    <w:rsid w:val="009164AB"/>
    <w:rsid w:val="00932B80"/>
    <w:rsid w:val="009372BA"/>
    <w:rsid w:val="00940716"/>
    <w:rsid w:val="0096703A"/>
    <w:rsid w:val="00970B6F"/>
    <w:rsid w:val="009802AA"/>
    <w:rsid w:val="009D068D"/>
    <w:rsid w:val="009E4C91"/>
    <w:rsid w:val="009F50AC"/>
    <w:rsid w:val="009F6DC7"/>
    <w:rsid w:val="00A17AFC"/>
    <w:rsid w:val="00A31F7C"/>
    <w:rsid w:val="00A75BF3"/>
    <w:rsid w:val="00AA72D3"/>
    <w:rsid w:val="00AC55BD"/>
    <w:rsid w:val="00AD0DA0"/>
    <w:rsid w:val="00AD5C43"/>
    <w:rsid w:val="00AF0F31"/>
    <w:rsid w:val="00B0626A"/>
    <w:rsid w:val="00B13050"/>
    <w:rsid w:val="00B377A5"/>
    <w:rsid w:val="00B44CA8"/>
    <w:rsid w:val="00B573A4"/>
    <w:rsid w:val="00B65888"/>
    <w:rsid w:val="00B710E6"/>
    <w:rsid w:val="00B9068C"/>
    <w:rsid w:val="00B92895"/>
    <w:rsid w:val="00BB4156"/>
    <w:rsid w:val="00BC62CD"/>
    <w:rsid w:val="00BE4745"/>
    <w:rsid w:val="00BF1544"/>
    <w:rsid w:val="00BF269D"/>
    <w:rsid w:val="00BF29FE"/>
    <w:rsid w:val="00C00ED6"/>
    <w:rsid w:val="00C1547D"/>
    <w:rsid w:val="00C21DCD"/>
    <w:rsid w:val="00C3222B"/>
    <w:rsid w:val="00C37319"/>
    <w:rsid w:val="00C446AD"/>
    <w:rsid w:val="00C473AA"/>
    <w:rsid w:val="00C530C0"/>
    <w:rsid w:val="00C563E3"/>
    <w:rsid w:val="00C607B3"/>
    <w:rsid w:val="00C62171"/>
    <w:rsid w:val="00C6748B"/>
    <w:rsid w:val="00CA5766"/>
    <w:rsid w:val="00CB314A"/>
    <w:rsid w:val="00CC1073"/>
    <w:rsid w:val="00CC62F2"/>
    <w:rsid w:val="00CC725D"/>
    <w:rsid w:val="00CD760F"/>
    <w:rsid w:val="00CF2AFD"/>
    <w:rsid w:val="00CF2FBA"/>
    <w:rsid w:val="00D07B0A"/>
    <w:rsid w:val="00D113F9"/>
    <w:rsid w:val="00D30181"/>
    <w:rsid w:val="00D34EE1"/>
    <w:rsid w:val="00D55DE8"/>
    <w:rsid w:val="00D66841"/>
    <w:rsid w:val="00D87D69"/>
    <w:rsid w:val="00D91D55"/>
    <w:rsid w:val="00D91E13"/>
    <w:rsid w:val="00D953B7"/>
    <w:rsid w:val="00D9566D"/>
    <w:rsid w:val="00DB0386"/>
    <w:rsid w:val="00DB083A"/>
    <w:rsid w:val="00DD0713"/>
    <w:rsid w:val="00DE3048"/>
    <w:rsid w:val="00DE4CE4"/>
    <w:rsid w:val="00DF4EF5"/>
    <w:rsid w:val="00E02830"/>
    <w:rsid w:val="00E0347E"/>
    <w:rsid w:val="00E20513"/>
    <w:rsid w:val="00E56E47"/>
    <w:rsid w:val="00E745B5"/>
    <w:rsid w:val="00EB5ED7"/>
    <w:rsid w:val="00EB64E3"/>
    <w:rsid w:val="00EB6EAE"/>
    <w:rsid w:val="00EC0FA0"/>
    <w:rsid w:val="00EC47D3"/>
    <w:rsid w:val="00EC6313"/>
    <w:rsid w:val="00ED138B"/>
    <w:rsid w:val="00EE11B2"/>
    <w:rsid w:val="00EE351F"/>
    <w:rsid w:val="00EF11B1"/>
    <w:rsid w:val="00EF247A"/>
    <w:rsid w:val="00F2607D"/>
    <w:rsid w:val="00F26D7B"/>
    <w:rsid w:val="00F54168"/>
    <w:rsid w:val="00F56D71"/>
    <w:rsid w:val="00F67E70"/>
    <w:rsid w:val="00F74E27"/>
    <w:rsid w:val="00F9099A"/>
    <w:rsid w:val="00FA06A7"/>
    <w:rsid w:val="00FA23B8"/>
    <w:rsid w:val="00FA59C4"/>
    <w:rsid w:val="00FA6559"/>
    <w:rsid w:val="00FC23CA"/>
    <w:rsid w:val="00FC7789"/>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0150DE7-16E2-4042-A9A3-E4B00DEE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exact"/>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jc w:val="both"/>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344164"/>
    <w:pPr>
      <w:spacing w:line="340" w:lineRule="exact"/>
    </w:pPr>
    <w:rPr>
      <w:i/>
      <w:iCs/>
      <w:sz w:val="20"/>
    </w:rPr>
  </w:style>
  <w:style w:type="character" w:styleId="Hyperlink">
    <w:name w:val="Hyperlink"/>
    <w:basedOn w:val="Absatz-Standardschriftart"/>
    <w:rsid w:val="003441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vs-upsa.ch" TargetMode="External"/><Relationship Id="rId3" Type="http://schemas.openxmlformats.org/officeDocument/2006/relationships/webSettings" Target="webSettings.xml"/><Relationship Id="rId7" Type="http://schemas.openxmlformats.org/officeDocument/2006/relationships/hyperlink" Target="mailto:monique.baldinger@agvs-upsa.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s.wernli@agvs-upsa.c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Kunden\&#8226;%20Kunden_Masken+Unterschriften\AGVS_+_AEC\_AGVS_Vorlagen\AGVS_Vorlagen\Medieninformation_d_AGVS_Vorlage_7.6.201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Medieninformation_d_AGVS_Vorlage_7.6.2017.dotx</Template>
  <TotalTime>0</TotalTime>
  <Pages>1</Pages>
  <Words>386</Words>
  <Characters>2434</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Adresse</vt:lpstr>
      <vt:lpstr>Adresse</vt:lpstr>
    </vt:vector>
  </TitlesOfParts>
  <Company>Victor Hotz AG</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Sascha Rhyner</dc:creator>
  <cp:lastModifiedBy>Monique Baldinger</cp:lastModifiedBy>
  <cp:revision>3</cp:revision>
  <cp:lastPrinted>2017-06-07T07:27:00Z</cp:lastPrinted>
  <dcterms:created xsi:type="dcterms:W3CDTF">2017-09-13T08:11:00Z</dcterms:created>
  <dcterms:modified xsi:type="dcterms:W3CDTF">2017-09-24T13:50:00Z</dcterms:modified>
</cp:coreProperties>
</file>