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5"/>
      </w:tblGrid>
      <w:tr w:rsidR="00B36B54" w:rsidRPr="00041A7F" w:rsidTr="006473D5">
        <w:tblPrEx>
          <w:tblCellMar>
            <w:top w:w="0" w:type="dxa"/>
            <w:bottom w:w="0" w:type="dxa"/>
          </w:tblCellMar>
        </w:tblPrEx>
        <w:trPr>
          <w:cantSplit/>
          <w:trHeight w:hRule="exact" w:val="794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B36B54" w:rsidRPr="00041A7F" w:rsidRDefault="00B36B54" w:rsidP="00700042">
            <w:pPr>
              <w:pStyle w:val="11ptbold"/>
              <w:rPr>
                <w:rFonts w:ascii="Franklin Gothic Medium" w:hAnsi="Franklin Gothic Medium"/>
                <w:b w:val="0"/>
                <w:caps w:val="0"/>
                <w:highlight w:val="yellow"/>
              </w:rPr>
            </w:pPr>
            <w:r w:rsidRPr="00041A7F">
              <w:rPr>
                <w:rFonts w:ascii="Franklin Gothic Medium" w:hAnsi="Franklin Gothic Medium"/>
                <w:b w:val="0"/>
              </w:rPr>
              <w:t>Medien</w:t>
            </w:r>
            <w:r w:rsidR="00700042">
              <w:rPr>
                <w:rFonts w:ascii="Franklin Gothic Medium" w:hAnsi="Franklin Gothic Medium"/>
                <w:b w:val="0"/>
              </w:rPr>
              <w:t>MITTEILUNG</w:t>
            </w:r>
          </w:p>
        </w:tc>
      </w:tr>
      <w:tr w:rsidR="00B36B54" w:rsidRPr="003927F6" w:rsidTr="006473D5">
        <w:tblPrEx>
          <w:tblCellMar>
            <w:top w:w="0" w:type="dxa"/>
            <w:bottom w:w="0" w:type="dxa"/>
          </w:tblCellMar>
        </w:tblPrEx>
        <w:trPr>
          <w:cantSplit/>
          <w:trHeight w:val="320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B36B54" w:rsidRPr="003927F6" w:rsidRDefault="00707198" w:rsidP="006473D5">
            <w:pPr>
              <w:pStyle w:val="Thema"/>
              <w:spacing w:line="240" w:lineRule="auto"/>
              <w:jc w:val="left"/>
              <w:rPr>
                <w:rFonts w:ascii="Franklin Gothic Medium" w:hAnsi="Franklin Gothic Medium"/>
                <w:b w:val="0"/>
                <w:sz w:val="36"/>
                <w:szCs w:val="36"/>
              </w:rPr>
            </w:pPr>
            <w:r>
              <w:rPr>
                <w:rFonts w:ascii="Franklin Gothic Medium" w:hAnsi="Franklin Gothic Medium"/>
                <w:b w:val="0"/>
                <w:sz w:val="36"/>
                <w:szCs w:val="36"/>
              </w:rPr>
              <w:t>Schweizer Autogewerbe</w:t>
            </w:r>
            <w:r w:rsidR="00C6422B">
              <w:rPr>
                <w:rFonts w:ascii="Franklin Gothic Medium" w:hAnsi="Franklin Gothic Medium"/>
                <w:b w:val="0"/>
                <w:sz w:val="36"/>
                <w:szCs w:val="36"/>
              </w:rPr>
              <w:t xml:space="preserve"> </w:t>
            </w:r>
            <w:r w:rsidR="00DA6754">
              <w:rPr>
                <w:rFonts w:ascii="Franklin Gothic Medium" w:hAnsi="Franklin Gothic Medium"/>
                <w:b w:val="0"/>
                <w:sz w:val="36"/>
                <w:szCs w:val="36"/>
              </w:rPr>
              <w:t xml:space="preserve">2018: </w:t>
            </w:r>
            <w:r w:rsidR="00E24293">
              <w:rPr>
                <w:rFonts w:ascii="Franklin Gothic Medium" w:hAnsi="Franklin Gothic Medium"/>
                <w:b w:val="0"/>
                <w:sz w:val="36"/>
                <w:szCs w:val="36"/>
              </w:rPr>
              <w:t>Sättigungseffekte sorgen für Rückgang der Neuimmatrikulationen</w:t>
            </w:r>
            <w:r w:rsidR="00C6422B">
              <w:rPr>
                <w:rFonts w:ascii="Franklin Gothic Medium" w:hAnsi="Franklin Gothic Medium"/>
                <w:b w:val="0"/>
                <w:sz w:val="36"/>
                <w:szCs w:val="36"/>
              </w:rPr>
              <w:t xml:space="preserve"> </w:t>
            </w:r>
          </w:p>
          <w:p w:rsidR="00B36B54" w:rsidRPr="003927F6" w:rsidRDefault="00B36B54" w:rsidP="006473D5">
            <w:pPr>
              <w:pStyle w:val="Thema"/>
              <w:rPr>
                <w:rFonts w:ascii="Franklin Gothic Book" w:hAnsi="Franklin Gothic Book"/>
                <w:sz w:val="36"/>
                <w:szCs w:val="36"/>
                <w:highlight w:val="yellow"/>
              </w:rPr>
            </w:pPr>
          </w:p>
        </w:tc>
      </w:tr>
      <w:tr w:rsidR="00B36B54" w:rsidRPr="003927F6" w:rsidTr="009442FC">
        <w:tblPrEx>
          <w:tblCellMar>
            <w:top w:w="0" w:type="dxa"/>
            <w:bottom w:w="0" w:type="dxa"/>
          </w:tblCellMar>
        </w:tblPrEx>
        <w:trPr>
          <w:trHeight w:val="1985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B36B54" w:rsidRPr="003927F6" w:rsidRDefault="00B36B54" w:rsidP="006473D5">
            <w:pPr>
              <w:pStyle w:val="Standardbold"/>
              <w:spacing w:line="300" w:lineRule="auto"/>
              <w:rPr>
                <w:rFonts w:ascii="Franklin Gothic Medium" w:hAnsi="Franklin Gothic Medium"/>
                <w:b w:val="0"/>
                <w:sz w:val="20"/>
                <w:highlight w:val="yellow"/>
              </w:rPr>
            </w:pPr>
            <w:r w:rsidRPr="003927F6">
              <w:rPr>
                <w:rFonts w:ascii="Franklin Gothic Medium" w:hAnsi="Franklin Gothic Medium"/>
                <w:b w:val="0"/>
                <w:sz w:val="20"/>
              </w:rPr>
              <w:t xml:space="preserve">Bern, </w:t>
            </w:r>
            <w:r w:rsidR="00707198">
              <w:rPr>
                <w:rFonts w:ascii="Franklin Gothic Medium" w:hAnsi="Franklin Gothic Medium"/>
                <w:b w:val="0"/>
                <w:sz w:val="20"/>
              </w:rPr>
              <w:t>2</w:t>
            </w:r>
            <w:r w:rsidR="00B662C2" w:rsidRPr="003927F6">
              <w:rPr>
                <w:rFonts w:ascii="Franklin Gothic Medium" w:hAnsi="Franklin Gothic Medium"/>
                <w:b w:val="0"/>
                <w:sz w:val="20"/>
              </w:rPr>
              <w:t xml:space="preserve">. </w:t>
            </w:r>
            <w:r w:rsidR="00977C4A" w:rsidRPr="003927F6">
              <w:rPr>
                <w:rFonts w:ascii="Franklin Gothic Medium" w:hAnsi="Franklin Gothic Medium"/>
                <w:b w:val="0"/>
                <w:sz w:val="20"/>
              </w:rPr>
              <w:t>November</w:t>
            </w:r>
            <w:r w:rsidRPr="003927F6">
              <w:rPr>
                <w:rFonts w:ascii="Franklin Gothic Medium" w:hAnsi="Franklin Gothic Medium"/>
                <w:b w:val="0"/>
                <w:sz w:val="20"/>
              </w:rPr>
              <w:t xml:space="preserve"> </w:t>
            </w:r>
            <w:r w:rsidRPr="003927F6">
              <w:rPr>
                <w:rFonts w:ascii="Franklin Gothic Medium" w:hAnsi="Franklin Gothic Medium"/>
                <w:b w:val="0"/>
                <w:noProof/>
                <w:sz w:val="20"/>
              </w:rPr>
              <w:t>201</w:t>
            </w:r>
            <w:r w:rsidR="00707198">
              <w:rPr>
                <w:rFonts w:ascii="Franklin Gothic Medium" w:hAnsi="Franklin Gothic Medium"/>
                <w:b w:val="0"/>
                <w:noProof/>
                <w:sz w:val="20"/>
              </w:rPr>
              <w:t>7</w:t>
            </w:r>
            <w:r w:rsidRPr="003927F6">
              <w:rPr>
                <w:rFonts w:ascii="Franklin Gothic Medium" w:hAnsi="Franklin Gothic Medium"/>
                <w:b w:val="0"/>
                <w:sz w:val="20"/>
              </w:rPr>
              <w:t xml:space="preserve"> – </w:t>
            </w:r>
            <w:r w:rsidR="00405EE3">
              <w:rPr>
                <w:rFonts w:ascii="Franklin Gothic Medium" w:hAnsi="Franklin Gothic Medium"/>
                <w:b w:val="0"/>
                <w:sz w:val="20"/>
              </w:rPr>
              <w:t xml:space="preserve">Die Nachfrage nach Automobilen ist </w:t>
            </w:r>
            <w:r w:rsidR="00853FDA">
              <w:rPr>
                <w:rFonts w:ascii="Franklin Gothic Medium" w:hAnsi="Franklin Gothic Medium"/>
                <w:b w:val="0"/>
                <w:sz w:val="20"/>
              </w:rPr>
              <w:t>in der Schweiz ungebrochen hoch</w:t>
            </w:r>
            <w:r w:rsidR="00405EE3">
              <w:rPr>
                <w:rFonts w:ascii="Franklin Gothic Medium" w:hAnsi="Franklin Gothic Medium"/>
                <w:b w:val="0"/>
                <w:sz w:val="20"/>
              </w:rPr>
              <w:t xml:space="preserve">. </w:t>
            </w:r>
            <w:r w:rsidR="001505E8" w:rsidRPr="001505E8">
              <w:rPr>
                <w:rFonts w:ascii="Franklin Gothic Medium" w:hAnsi="Franklin Gothic Medium"/>
                <w:b w:val="0"/>
                <w:sz w:val="20"/>
              </w:rPr>
              <w:t xml:space="preserve">Für das gesamte Jahr 2017 prognostiziert BAK Economics </w:t>
            </w:r>
            <w:r w:rsidR="00F379D2">
              <w:rPr>
                <w:rFonts w:ascii="Franklin Gothic Medium" w:hAnsi="Franklin Gothic Medium"/>
                <w:b w:val="0"/>
                <w:sz w:val="20"/>
              </w:rPr>
              <w:t xml:space="preserve">317‘000 </w:t>
            </w:r>
            <w:r w:rsidR="001505E8" w:rsidRPr="001505E8">
              <w:rPr>
                <w:rFonts w:ascii="Franklin Gothic Medium" w:hAnsi="Franklin Gothic Medium"/>
                <w:b w:val="0"/>
                <w:sz w:val="20"/>
              </w:rPr>
              <w:t>Neuanmeldungen</w:t>
            </w:r>
            <w:r w:rsidR="00853FDA">
              <w:rPr>
                <w:rFonts w:ascii="Franklin Gothic Medium" w:hAnsi="Franklin Gothic Medium"/>
                <w:b w:val="0"/>
                <w:sz w:val="20"/>
              </w:rPr>
              <w:t xml:space="preserve">. </w:t>
            </w:r>
            <w:r w:rsidR="00F4012D">
              <w:rPr>
                <w:rFonts w:ascii="Franklin Gothic Medium" w:hAnsi="Franklin Gothic Medium"/>
                <w:b w:val="0"/>
                <w:sz w:val="20"/>
              </w:rPr>
              <w:t xml:space="preserve">Aufgrund von </w:t>
            </w:r>
            <w:r w:rsidR="005312B7">
              <w:rPr>
                <w:rFonts w:ascii="Franklin Gothic Medium" w:hAnsi="Franklin Gothic Medium"/>
                <w:b w:val="0"/>
                <w:sz w:val="20"/>
              </w:rPr>
              <w:t>Sättigung</w:t>
            </w:r>
            <w:r w:rsidR="000673B6">
              <w:rPr>
                <w:rFonts w:ascii="Franklin Gothic Medium" w:hAnsi="Franklin Gothic Medium"/>
                <w:b w:val="0"/>
                <w:sz w:val="20"/>
              </w:rPr>
              <w:t>s</w:t>
            </w:r>
            <w:r w:rsidR="005312B7">
              <w:rPr>
                <w:rFonts w:ascii="Franklin Gothic Medium" w:hAnsi="Franklin Gothic Medium"/>
                <w:b w:val="0"/>
                <w:sz w:val="20"/>
              </w:rPr>
              <w:t xml:space="preserve">- </w:t>
            </w:r>
            <w:r w:rsidR="00F4012D">
              <w:rPr>
                <w:rFonts w:ascii="Franklin Gothic Medium" w:hAnsi="Franklin Gothic Medium"/>
                <w:b w:val="0"/>
                <w:sz w:val="20"/>
              </w:rPr>
              <w:t>u</w:t>
            </w:r>
            <w:bookmarkStart w:id="0" w:name="_GoBack"/>
            <w:bookmarkEnd w:id="0"/>
            <w:r w:rsidR="00F4012D">
              <w:rPr>
                <w:rFonts w:ascii="Franklin Gothic Medium" w:hAnsi="Franklin Gothic Medium"/>
                <w:b w:val="0"/>
                <w:sz w:val="20"/>
              </w:rPr>
              <w:t xml:space="preserve">nd Vorzieheffekten im Schlussquartal 2017 ist </w:t>
            </w:r>
            <w:r w:rsidR="005312B7">
              <w:rPr>
                <w:rFonts w:ascii="Franklin Gothic Medium" w:hAnsi="Franklin Gothic Medium"/>
                <w:b w:val="0"/>
                <w:sz w:val="20"/>
              </w:rPr>
              <w:t>für das</w:t>
            </w:r>
            <w:r w:rsidR="001505E8" w:rsidRPr="001505E8">
              <w:rPr>
                <w:rFonts w:ascii="Franklin Gothic Medium" w:hAnsi="Franklin Gothic Medium"/>
                <w:b w:val="0"/>
                <w:sz w:val="20"/>
              </w:rPr>
              <w:t xml:space="preserve"> Jahr </w:t>
            </w:r>
            <w:r w:rsidR="00405EE3">
              <w:rPr>
                <w:rFonts w:ascii="Franklin Gothic Medium" w:hAnsi="Franklin Gothic Medium"/>
                <w:b w:val="0"/>
                <w:sz w:val="20"/>
              </w:rPr>
              <w:t xml:space="preserve">2018 mit einer </w:t>
            </w:r>
            <w:r w:rsidR="001505E8" w:rsidRPr="001505E8">
              <w:rPr>
                <w:rFonts w:ascii="Franklin Gothic Medium" w:hAnsi="Franklin Gothic Medium"/>
                <w:b w:val="0"/>
                <w:sz w:val="20"/>
              </w:rPr>
              <w:t xml:space="preserve">Korrektur </w:t>
            </w:r>
            <w:r w:rsidR="00405EE3">
              <w:rPr>
                <w:rFonts w:ascii="Franklin Gothic Medium" w:hAnsi="Franklin Gothic Medium"/>
                <w:b w:val="0"/>
                <w:sz w:val="20"/>
              </w:rPr>
              <w:t xml:space="preserve">um </w:t>
            </w:r>
            <w:r w:rsidR="001505E8" w:rsidRPr="001505E8">
              <w:rPr>
                <w:rFonts w:ascii="Franklin Gothic Medium" w:hAnsi="Franklin Gothic Medium"/>
                <w:b w:val="0"/>
                <w:sz w:val="20"/>
              </w:rPr>
              <w:t>4</w:t>
            </w:r>
            <w:r w:rsidR="005312B7">
              <w:rPr>
                <w:rFonts w:ascii="Franklin Gothic Medium" w:hAnsi="Franklin Gothic Medium"/>
                <w:b w:val="0"/>
                <w:sz w:val="20"/>
              </w:rPr>
              <w:t>,</w:t>
            </w:r>
            <w:r w:rsidR="001505E8" w:rsidRPr="001505E8">
              <w:rPr>
                <w:rFonts w:ascii="Franklin Gothic Medium" w:hAnsi="Franklin Gothic Medium"/>
                <w:b w:val="0"/>
                <w:sz w:val="20"/>
              </w:rPr>
              <w:t xml:space="preserve">2 Prozent auf 304‘000 Neuimmatrikulationen </w:t>
            </w:r>
            <w:r w:rsidR="00405EE3">
              <w:rPr>
                <w:rFonts w:ascii="Franklin Gothic Medium" w:hAnsi="Franklin Gothic Medium"/>
                <w:b w:val="0"/>
                <w:sz w:val="20"/>
              </w:rPr>
              <w:t>zu rechnen</w:t>
            </w:r>
            <w:r w:rsidR="001505E8" w:rsidRPr="001505E8">
              <w:rPr>
                <w:rFonts w:ascii="Franklin Gothic Medium" w:hAnsi="Franklin Gothic Medium"/>
                <w:b w:val="0"/>
                <w:sz w:val="20"/>
              </w:rPr>
              <w:t xml:space="preserve">. </w:t>
            </w:r>
            <w:r w:rsidR="00405EE3">
              <w:rPr>
                <w:rFonts w:ascii="Franklin Gothic Medium" w:hAnsi="Franklin Gothic Medium"/>
                <w:b w:val="0"/>
                <w:sz w:val="20"/>
              </w:rPr>
              <w:t xml:space="preserve">Für den </w:t>
            </w:r>
            <w:r w:rsidR="001505E8" w:rsidRPr="001505E8">
              <w:rPr>
                <w:rFonts w:ascii="Franklin Gothic Medium" w:hAnsi="Franklin Gothic Medium"/>
                <w:b w:val="0"/>
                <w:sz w:val="20"/>
              </w:rPr>
              <w:t xml:space="preserve">Gebrauchtwagenmarkt </w:t>
            </w:r>
            <w:r w:rsidR="00405EE3">
              <w:rPr>
                <w:rFonts w:ascii="Franklin Gothic Medium" w:hAnsi="Franklin Gothic Medium"/>
                <w:b w:val="0"/>
                <w:sz w:val="20"/>
              </w:rPr>
              <w:t xml:space="preserve">erwartet BAK </w:t>
            </w:r>
            <w:r w:rsidR="00F4012D">
              <w:rPr>
                <w:rFonts w:ascii="Franklin Gothic Medium" w:hAnsi="Franklin Gothic Medium"/>
                <w:b w:val="0"/>
                <w:sz w:val="20"/>
              </w:rPr>
              <w:t xml:space="preserve">für 2018 </w:t>
            </w:r>
            <w:r w:rsidR="001505E8" w:rsidRPr="001505E8">
              <w:rPr>
                <w:rFonts w:ascii="Franklin Gothic Medium" w:hAnsi="Franklin Gothic Medium"/>
                <w:b w:val="0"/>
                <w:sz w:val="20"/>
              </w:rPr>
              <w:t xml:space="preserve">eine Abnahme </w:t>
            </w:r>
            <w:r w:rsidR="00405EE3">
              <w:rPr>
                <w:rFonts w:ascii="Franklin Gothic Medium" w:hAnsi="Franklin Gothic Medium"/>
                <w:b w:val="0"/>
                <w:sz w:val="20"/>
              </w:rPr>
              <w:t>um</w:t>
            </w:r>
            <w:r w:rsidR="001505E8" w:rsidRPr="001505E8">
              <w:rPr>
                <w:rFonts w:ascii="Franklin Gothic Medium" w:hAnsi="Franklin Gothic Medium"/>
                <w:b w:val="0"/>
                <w:sz w:val="20"/>
              </w:rPr>
              <w:t xml:space="preserve"> 1</w:t>
            </w:r>
            <w:r w:rsidR="005312B7">
              <w:rPr>
                <w:rFonts w:ascii="Franklin Gothic Medium" w:hAnsi="Franklin Gothic Medium"/>
                <w:b w:val="0"/>
                <w:sz w:val="20"/>
              </w:rPr>
              <w:t>,</w:t>
            </w:r>
            <w:r w:rsidR="001505E8" w:rsidRPr="001505E8">
              <w:rPr>
                <w:rFonts w:ascii="Franklin Gothic Medium" w:hAnsi="Franklin Gothic Medium"/>
                <w:b w:val="0"/>
                <w:sz w:val="20"/>
              </w:rPr>
              <w:t>8 Prozent</w:t>
            </w:r>
            <w:r w:rsidR="000915D5">
              <w:rPr>
                <w:rFonts w:ascii="Franklin Gothic Medium" w:hAnsi="Franklin Gothic Medium"/>
                <w:b w:val="0"/>
                <w:sz w:val="20"/>
              </w:rPr>
              <w:t>.</w:t>
            </w:r>
          </w:p>
          <w:p w:rsidR="00B36B54" w:rsidRPr="003927F6" w:rsidRDefault="00B36B54" w:rsidP="006473D5">
            <w:pPr>
              <w:pStyle w:val="Standardbold"/>
              <w:spacing w:line="300" w:lineRule="auto"/>
              <w:rPr>
                <w:rFonts w:ascii="Franklin Gothic Book" w:hAnsi="Franklin Gothic Book"/>
                <w:sz w:val="20"/>
                <w:szCs w:val="20"/>
                <w:highlight w:val="yellow"/>
              </w:rPr>
            </w:pPr>
          </w:p>
        </w:tc>
      </w:tr>
      <w:tr w:rsidR="00B36B54" w:rsidRPr="003927F6" w:rsidTr="00C449CF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B36B54" w:rsidRPr="00033F7D" w:rsidRDefault="00971811" w:rsidP="00787894">
            <w:pPr>
              <w:spacing w:after="120" w:line="300" w:lineRule="auto"/>
              <w:rPr>
                <w:rFonts w:ascii="Franklin Gothic Medium" w:hAnsi="Franklin Gothic Medium"/>
                <w:sz w:val="20"/>
                <w:szCs w:val="20"/>
                <w:lang w:val="de-DE"/>
              </w:rPr>
            </w:pPr>
            <w:r>
              <w:rPr>
                <w:rFonts w:ascii="Franklin Gothic Medium" w:hAnsi="Franklin Gothic Medium"/>
                <w:sz w:val="20"/>
                <w:szCs w:val="20"/>
                <w:lang w:val="de-DE"/>
              </w:rPr>
              <w:t>Sondereffekte verhindern Rückgang im laufenden Jahr</w:t>
            </w:r>
          </w:p>
          <w:p w:rsidR="001505E8" w:rsidRDefault="001505E8" w:rsidP="00462815">
            <w:pPr>
              <w:spacing w:after="120" w:line="300" w:lineRule="auto"/>
              <w:rPr>
                <w:rFonts w:ascii="Franklin Gothic Book" w:hAnsi="Franklin Gothic Book"/>
                <w:sz w:val="20"/>
                <w:szCs w:val="20"/>
                <w:lang w:val="de-DE"/>
              </w:rPr>
            </w:pPr>
            <w:r w:rsidRPr="001505E8">
              <w:rPr>
                <w:rFonts w:ascii="Franklin Gothic Book" w:hAnsi="Franklin Gothic Book"/>
                <w:sz w:val="20"/>
                <w:szCs w:val="20"/>
                <w:lang w:val="de-DE"/>
              </w:rPr>
              <w:t>Bis August 2017 sanken die Preise neu</w:t>
            </w:r>
            <w:r w:rsidR="00EA34CD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 </w:t>
            </w:r>
            <w:r w:rsidRPr="001505E8">
              <w:rPr>
                <w:rFonts w:ascii="Franklin Gothic Book" w:hAnsi="Franklin Gothic Book"/>
                <w:sz w:val="20"/>
                <w:szCs w:val="20"/>
                <w:lang w:val="de-DE"/>
              </w:rPr>
              <w:t>angemeldeter Personenwagen trotz historischem Tief im Durchschnitt</w:t>
            </w:r>
            <w:r w:rsidR="005312B7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 </w:t>
            </w:r>
            <w:r w:rsidR="005312B7" w:rsidRPr="001505E8">
              <w:rPr>
                <w:rFonts w:ascii="Franklin Gothic Book" w:hAnsi="Franklin Gothic Book"/>
                <w:sz w:val="20"/>
                <w:szCs w:val="20"/>
                <w:lang w:val="de-DE"/>
              </w:rPr>
              <w:t>nochmals</w:t>
            </w:r>
            <w:r w:rsidRPr="001505E8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 um 2.2 Prozent. </w:t>
            </w:r>
            <w:r w:rsidR="00F9002B"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Die jüngste Abwertung des Frankens deutet </w:t>
            </w:r>
            <w:r w:rsidR="00EA34CD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jedoch </w:t>
            </w:r>
            <w:r w:rsidR="00F9002B"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auf steigende Preise oder zumindest </w:t>
            </w:r>
            <w:r w:rsidR="00EA34CD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auf </w:t>
            </w:r>
            <w:r w:rsidR="00EA34CD"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>de</w:t>
            </w:r>
            <w:r w:rsidR="00EA34CD">
              <w:rPr>
                <w:rFonts w:ascii="Franklin Gothic Book" w:hAnsi="Franklin Gothic Book"/>
                <w:sz w:val="20"/>
                <w:szCs w:val="20"/>
                <w:lang w:val="de-DE"/>
              </w:rPr>
              <w:t>n</w:t>
            </w:r>
            <w:r w:rsidR="00EA34CD"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 </w:t>
            </w:r>
            <w:r w:rsidR="00F9002B"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>Wegfall von attraktiven Euro</w:t>
            </w:r>
            <w:r w:rsidR="009C2035">
              <w:rPr>
                <w:rFonts w:ascii="Franklin Gothic Book" w:hAnsi="Franklin Gothic Book"/>
                <w:sz w:val="20"/>
                <w:szCs w:val="20"/>
                <w:lang w:val="de-DE"/>
              </w:rPr>
              <w:t>r</w:t>
            </w:r>
            <w:r w:rsidR="00F9002B"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abatten. </w:t>
            </w:r>
            <w:proofErr w:type="spellStart"/>
            <w:r w:rsidR="005312B7">
              <w:rPr>
                <w:rFonts w:ascii="Franklin Gothic Book" w:hAnsi="Franklin Gothic Book"/>
                <w:sz w:val="20"/>
                <w:szCs w:val="20"/>
                <w:lang w:val="de-DE"/>
              </w:rPr>
              <w:t>Gemäss</w:t>
            </w:r>
            <w:proofErr w:type="spellEnd"/>
            <w:r w:rsidR="00F9002B"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 Einschätzung </w:t>
            </w:r>
            <w:r w:rsidR="00EA34CD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der Konjunkturforscher </w:t>
            </w:r>
            <w:r w:rsidR="00F9002B"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von BAK </w:t>
            </w:r>
            <w:r w:rsidR="00EA34CD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Economics </w:t>
            </w:r>
            <w:r w:rsidR="00F9002B"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>können dadurch im laufenden Jahr noch einige vorgezogene Neukäufe motiviert werden</w:t>
            </w:r>
            <w:r w:rsidR="00EA34CD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; </w:t>
            </w:r>
            <w:r w:rsidR="00F9002B"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>es wird mit 317‘000 Immatrikulationen ein Ergebnis auf Vorjahresniveau erwartet.</w:t>
            </w:r>
          </w:p>
          <w:p w:rsidR="00033F7D" w:rsidRDefault="00033F7D" w:rsidP="00787894">
            <w:pPr>
              <w:spacing w:after="120" w:line="300" w:lineRule="auto"/>
              <w:rPr>
                <w:rFonts w:ascii="Franklin Gothic Medium" w:hAnsi="Franklin Gothic Medium"/>
                <w:sz w:val="20"/>
                <w:szCs w:val="20"/>
                <w:lang w:val="de-DE"/>
              </w:rPr>
            </w:pPr>
            <w:r w:rsidRPr="00033F7D">
              <w:rPr>
                <w:rFonts w:ascii="Franklin Gothic Medium" w:hAnsi="Franklin Gothic Medium"/>
                <w:sz w:val="20"/>
                <w:szCs w:val="20"/>
                <w:lang w:val="de-DE"/>
              </w:rPr>
              <w:t>Sättigungseffekte bestimmen 2018 den Neuwagenmarkt</w:t>
            </w:r>
          </w:p>
          <w:p w:rsidR="00F9002B" w:rsidRDefault="006C26F5" w:rsidP="00F4012D">
            <w:pPr>
              <w:spacing w:after="120" w:line="300" w:lineRule="auto"/>
              <w:rPr>
                <w:rFonts w:ascii="Franklin Gothic Book" w:hAnsi="Franklin Gothic Book"/>
                <w:sz w:val="20"/>
                <w:szCs w:val="20"/>
                <w:lang w:val="de-DE"/>
              </w:rPr>
            </w:pPr>
            <w:r w:rsidRPr="006C26F5">
              <w:rPr>
                <w:rFonts w:ascii="Franklin Gothic Book" w:hAnsi="Franklin Gothic Book"/>
                <w:sz w:val="20"/>
                <w:szCs w:val="20"/>
                <w:lang w:val="de-DE"/>
              </w:rPr>
              <w:t>Das Poten</w:t>
            </w:r>
            <w:r w:rsidR="00EA34CD">
              <w:rPr>
                <w:rFonts w:ascii="Franklin Gothic Book" w:hAnsi="Franklin Gothic Book"/>
                <w:sz w:val="20"/>
                <w:szCs w:val="20"/>
                <w:lang w:val="de-DE"/>
              </w:rPr>
              <w:t>z</w:t>
            </w:r>
            <w:r w:rsidRPr="006C26F5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ial an (vorgezogenen) Neukäufen dürfte </w:t>
            </w:r>
            <w:r w:rsidR="00E11CE1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jedoch </w:t>
            </w:r>
            <w:r w:rsidRPr="006C26F5">
              <w:rPr>
                <w:rFonts w:ascii="Franklin Gothic Book" w:hAnsi="Franklin Gothic Book"/>
                <w:sz w:val="20"/>
                <w:szCs w:val="20"/>
                <w:lang w:val="de-DE"/>
              </w:rPr>
              <w:t>allmählich erschöpft sein</w:t>
            </w:r>
            <w:r w:rsidR="00EA34CD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. Das hat zur Folge, dass nächstes Jahr </w:t>
            </w:r>
            <w:r w:rsidR="00F9002B"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>ein spürbarer Gegeneffekt das Bild der Neuimmatrikulationen zeichnen</w:t>
            </w:r>
            <w:r w:rsidR="00EA34CD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 wird</w:t>
            </w:r>
            <w:r w:rsidR="00F9002B"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. </w:t>
            </w:r>
            <w:r w:rsidR="00EA34CD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2018 ist bei </w:t>
            </w:r>
            <w:r w:rsidR="00F9002B"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>einem erwarteten Rückgang von 4</w:t>
            </w:r>
            <w:r w:rsidR="009C2035">
              <w:rPr>
                <w:rFonts w:ascii="Franklin Gothic Book" w:hAnsi="Franklin Gothic Book"/>
                <w:sz w:val="20"/>
                <w:szCs w:val="20"/>
                <w:lang w:val="de-DE"/>
              </w:rPr>
              <w:t>,</w:t>
            </w:r>
            <w:r w:rsidR="00F9002B"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2 Prozent </w:t>
            </w:r>
            <w:r w:rsidR="00EA34CD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noch </w:t>
            </w:r>
            <w:r w:rsidR="00F9002B"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mit 304‘000 Neuanmeldungen zu rechnen. </w:t>
            </w:r>
          </w:p>
          <w:p w:rsidR="00700D20" w:rsidRDefault="00F9002B" w:rsidP="00F4012D">
            <w:pPr>
              <w:spacing w:after="120" w:line="300" w:lineRule="auto"/>
              <w:rPr>
                <w:rFonts w:ascii="Franklin Gothic Book" w:hAnsi="Franklin Gothic Book"/>
                <w:sz w:val="20"/>
                <w:szCs w:val="20"/>
                <w:lang w:val="de-DE"/>
              </w:rPr>
            </w:pPr>
            <w:r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Einerseits hatte der Markt bereits 2013 und 2014 mit rückläufigen Neuwagenkäufen auf erste Sättigungstendenzen reagiert. Diese Entwicklung wurde durch die Mindestkursaufhebung 2015 </w:t>
            </w:r>
            <w:r w:rsidR="009C2035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aber </w:t>
            </w:r>
            <w:r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>schlagartig gewendet. Es ist davon auszugehen</w:t>
            </w:r>
            <w:r w:rsidR="0024156B">
              <w:rPr>
                <w:rFonts w:ascii="Franklin Gothic Book" w:hAnsi="Franklin Gothic Book"/>
                <w:sz w:val="20"/>
                <w:szCs w:val="20"/>
                <w:lang w:val="de-DE"/>
              </w:rPr>
              <w:t>,</w:t>
            </w:r>
            <w:r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 dass sich solche Sättigungseffekte im nächsten Jahr wieder festigen. Für 2018 rechnet BAK zudem mit einer deutlichen Abwertung des Frankens zu einem Wechselkurs von 1.18 EUR/CHF hin. </w:t>
            </w:r>
          </w:p>
          <w:p w:rsidR="00F9002B" w:rsidRDefault="00F9002B" w:rsidP="00F4012D">
            <w:pPr>
              <w:spacing w:after="120" w:line="300" w:lineRule="auto"/>
              <w:rPr>
                <w:rFonts w:ascii="Franklin Gothic Book" w:hAnsi="Franklin Gothic Book"/>
                <w:sz w:val="20"/>
                <w:szCs w:val="20"/>
                <w:lang w:val="de-DE"/>
              </w:rPr>
            </w:pPr>
            <w:r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>Da nach der Mindestkursaufhebung die Wechselkursvorteile fast gänzlich an die hiesigen Konsumenten weitergegeben wurden, ist nach Ei</w:t>
            </w:r>
            <w:r>
              <w:rPr>
                <w:rFonts w:ascii="Franklin Gothic Book" w:hAnsi="Franklin Gothic Book"/>
                <w:sz w:val="20"/>
                <w:szCs w:val="20"/>
                <w:lang w:val="de-DE"/>
              </w:rPr>
              <w:t>nschätzung von BAK beim vorherr</w:t>
            </w:r>
            <w:r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schenden Margendruck im Neuwagengeschäft nicht viel Spielraum übrig. Dies deutet für 2018 auf wieder steigende Preise. </w:t>
            </w:r>
          </w:p>
          <w:p w:rsidR="006C26F5" w:rsidRPr="006C26F5" w:rsidRDefault="00F9002B" w:rsidP="00F4012D">
            <w:pPr>
              <w:spacing w:after="120" w:line="300" w:lineRule="auto"/>
              <w:rPr>
                <w:rFonts w:ascii="Franklin Gothic Book" w:hAnsi="Franklin Gothic Book"/>
                <w:sz w:val="20"/>
                <w:szCs w:val="20"/>
                <w:lang w:val="de-DE"/>
              </w:rPr>
            </w:pPr>
            <w:r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Nichtsdestotrotz bleiben die Immatrikulationen in der erwarteten Baisse-Phase 2018 auf einem historisch </w:t>
            </w:r>
            <w:r w:rsidR="00EA34CD">
              <w:rPr>
                <w:rFonts w:ascii="Franklin Gothic Book" w:hAnsi="Franklin Gothic Book"/>
                <w:sz w:val="20"/>
                <w:szCs w:val="20"/>
                <w:lang w:val="de-DE"/>
              </w:rPr>
              <w:t>hohe</w:t>
            </w:r>
            <w:r w:rsidR="00700D20">
              <w:rPr>
                <w:rFonts w:ascii="Franklin Gothic Book" w:hAnsi="Franklin Gothic Book"/>
                <w:sz w:val="20"/>
                <w:szCs w:val="20"/>
                <w:lang w:val="de-DE"/>
              </w:rPr>
              <w:t>n</w:t>
            </w:r>
            <w:r w:rsidR="00EA34CD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 </w:t>
            </w:r>
            <w:r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Niveau. Das von BAK </w:t>
            </w:r>
            <w:r w:rsidR="00AC0AF9"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im nächsten Jahr </w:t>
            </w:r>
            <w:r w:rsidRPr="00F9002B">
              <w:rPr>
                <w:rFonts w:ascii="Franklin Gothic Book" w:hAnsi="Franklin Gothic Book"/>
                <w:sz w:val="20"/>
                <w:szCs w:val="20"/>
                <w:lang w:val="de-DE"/>
              </w:rPr>
              <w:t>erwartete anziehende Wirtschaftswachstum dürfte sich stützend auf die Automobilbranche auswirken. Mittelfristig ist ein höheres Durchschnittsniveau an Immatrikulationen der zukünftig höheren Bevölkerungsdynamik zu verdanken.</w:t>
            </w:r>
          </w:p>
          <w:p w:rsidR="00033F7D" w:rsidRDefault="00F4012D" w:rsidP="006C26F5">
            <w:pPr>
              <w:spacing w:line="300" w:lineRule="auto"/>
              <w:rPr>
                <w:rFonts w:ascii="Franklin Gothic Book" w:hAnsi="Franklin Gothic Book"/>
                <w:sz w:val="20"/>
                <w:szCs w:val="20"/>
                <w:lang w:val="de-DE"/>
              </w:rPr>
            </w:pPr>
            <w:r>
              <w:rPr>
                <w:rFonts w:ascii="Franklin Gothic Book" w:hAnsi="Franklin Gothic Book"/>
                <w:sz w:val="20"/>
                <w:szCs w:val="20"/>
                <w:lang w:val="de-DE"/>
              </w:rPr>
              <w:t>F</w:t>
            </w:r>
            <w:r w:rsidR="001505E8" w:rsidRPr="001505E8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ür den Gebrauchtwagenmarkt prognostiziert BAK </w:t>
            </w:r>
            <w:r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für </w:t>
            </w:r>
            <w:r w:rsidR="001505E8" w:rsidRPr="001505E8">
              <w:rPr>
                <w:rFonts w:ascii="Franklin Gothic Book" w:hAnsi="Franklin Gothic Book"/>
                <w:sz w:val="20"/>
                <w:szCs w:val="20"/>
                <w:lang w:val="de-DE"/>
              </w:rPr>
              <w:t>2018 ein Minus von 1</w:t>
            </w:r>
            <w:r w:rsidR="00AC0AF9">
              <w:rPr>
                <w:rFonts w:ascii="Franklin Gothic Book" w:hAnsi="Franklin Gothic Book"/>
                <w:sz w:val="20"/>
                <w:szCs w:val="20"/>
                <w:lang w:val="de-DE"/>
              </w:rPr>
              <w:t>,</w:t>
            </w:r>
            <w:r w:rsidR="001505E8" w:rsidRPr="001505E8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8 Prozent (855‘000 Handänderungen). Die </w:t>
            </w:r>
            <w:r>
              <w:rPr>
                <w:rFonts w:ascii="Franklin Gothic Book" w:hAnsi="Franklin Gothic Book"/>
                <w:sz w:val="20"/>
                <w:szCs w:val="20"/>
                <w:lang w:val="de-DE"/>
              </w:rPr>
              <w:t>a</w:t>
            </w:r>
            <w:r w:rsidR="001505E8" w:rsidRPr="001505E8">
              <w:rPr>
                <w:rFonts w:ascii="Franklin Gothic Book" w:hAnsi="Franklin Gothic Book"/>
                <w:sz w:val="20"/>
                <w:szCs w:val="20"/>
                <w:lang w:val="de-DE"/>
              </w:rPr>
              <w:t>ngebotsseitige Dynamik durch Occasion</w:t>
            </w:r>
            <w:r w:rsidR="00EA34CD">
              <w:rPr>
                <w:rFonts w:ascii="Franklin Gothic Book" w:hAnsi="Franklin Gothic Book"/>
                <w:sz w:val="20"/>
                <w:szCs w:val="20"/>
                <w:lang w:val="de-DE"/>
              </w:rPr>
              <w:t>sf</w:t>
            </w:r>
            <w:r w:rsidR="001505E8" w:rsidRPr="001505E8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ahrzeuge, welche durch die in den letzten Jahren getätigten Ersatzkäufe </w:t>
            </w:r>
            <w:r w:rsidR="00EA34CD">
              <w:rPr>
                <w:rFonts w:ascii="Franklin Gothic Book" w:hAnsi="Franklin Gothic Book"/>
                <w:sz w:val="20"/>
                <w:szCs w:val="20"/>
                <w:lang w:val="de-DE"/>
              </w:rPr>
              <w:t xml:space="preserve">von Neuwagen </w:t>
            </w:r>
            <w:r w:rsidR="001505E8" w:rsidRPr="001505E8">
              <w:rPr>
                <w:rFonts w:ascii="Franklin Gothic Book" w:hAnsi="Franklin Gothic Book"/>
                <w:sz w:val="20"/>
                <w:szCs w:val="20"/>
                <w:lang w:val="de-DE"/>
              </w:rPr>
              <w:t>auf den Markt geströmt sind, dürfte allmählich abebben. Mittelfristig profitiert der Gebrauchtwagenmarkt aber von der erwarteten Teuerung im Neuwagensegment.</w:t>
            </w:r>
          </w:p>
          <w:p w:rsidR="0024156B" w:rsidRPr="00033F7D" w:rsidRDefault="0024156B" w:rsidP="006C26F5">
            <w:pPr>
              <w:spacing w:line="300" w:lineRule="auto"/>
              <w:rPr>
                <w:rFonts w:ascii="Franklin Gothic Book" w:hAnsi="Franklin Gothic Book"/>
                <w:sz w:val="20"/>
                <w:szCs w:val="20"/>
                <w:lang w:val="de-DE"/>
              </w:rPr>
            </w:pPr>
          </w:p>
          <w:p w:rsidR="00EA34CD" w:rsidRPr="000769E1" w:rsidRDefault="00EA34CD" w:rsidP="000769E1">
            <w:pPr>
              <w:spacing w:line="360" w:lineRule="auto"/>
              <w:rPr>
                <w:rFonts w:ascii="Franklin Gothic Medium" w:hAnsi="Franklin Gothic Medium"/>
                <w:color w:val="000000"/>
                <w:sz w:val="18"/>
                <w:szCs w:val="18"/>
              </w:rPr>
            </w:pPr>
            <w:r w:rsidRPr="000769E1">
              <w:rPr>
                <w:rFonts w:ascii="Franklin Gothic Medium" w:hAnsi="Franklin Gothic Medium"/>
                <w:color w:val="000000"/>
                <w:sz w:val="18"/>
                <w:szCs w:val="18"/>
              </w:rPr>
              <w:t>Der Auto Gewerbe Verband Schweiz (AGVS)</w:t>
            </w:r>
          </w:p>
          <w:p w:rsidR="00EA34CD" w:rsidRPr="000769E1" w:rsidRDefault="00EA34CD" w:rsidP="000769E1">
            <w:pPr>
              <w:spacing w:line="360" w:lineRule="auto"/>
              <w:rPr>
                <w:rFonts w:ascii="Franklin Gothic Book" w:hAnsi="Franklin Gothic Book"/>
                <w:color w:val="000000"/>
                <w:sz w:val="18"/>
                <w:szCs w:val="18"/>
              </w:rPr>
            </w:pPr>
            <w:r w:rsidRPr="000769E1">
              <w:rPr>
                <w:rFonts w:ascii="Franklin Gothic Book" w:hAnsi="Franklin Gothic Book"/>
                <w:color w:val="000000"/>
                <w:sz w:val="18"/>
                <w:szCs w:val="18"/>
              </w:rPr>
              <w:t>1927 gegründet, ist der AGVS heute der führende und verantwortungsbewusste Branchen- und Berufsverband der Schweizer Garagisten. Rund 4000 kleine, mittlere und grössere Unternehmen, Markenvertretungen sowie unabhängige Betriebe sind Mitglied beim AGVS. Die insgesamt 39 000 Mitarbeitenden in den AGVS-Betrieben – davon rund 8500 in der Aus- und Weiterbildung stehende Nachwuchskräfte – verkaufen, warten und reparieren den grössten Teil des Schweizer Fuhrparks mit rund 6 Millionen Fahrzeugen.</w:t>
            </w:r>
          </w:p>
          <w:p w:rsidR="00BE29C5" w:rsidRPr="003927F6" w:rsidRDefault="00BE29C5" w:rsidP="001505E8">
            <w:pPr>
              <w:spacing w:line="300" w:lineRule="auto"/>
              <w:rPr>
                <w:rFonts w:ascii="Franklin Gothic Book" w:hAnsi="Franklin Gothic Book"/>
                <w:sz w:val="20"/>
                <w:szCs w:val="20"/>
                <w:highlight w:val="yellow"/>
                <w:lang w:val="de-DE"/>
              </w:rPr>
            </w:pPr>
          </w:p>
        </w:tc>
      </w:tr>
      <w:tr w:rsidR="00B36B54" w:rsidRPr="003927F6" w:rsidTr="00C449CF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B36B54" w:rsidRPr="003927F6" w:rsidRDefault="00B36B54" w:rsidP="006473D5">
            <w:pPr>
              <w:spacing w:line="360" w:lineRule="auto"/>
              <w:rPr>
                <w:rFonts w:ascii="Franklin Gothic Medium" w:hAnsi="Franklin Gothic Medium"/>
                <w:color w:val="000000"/>
                <w:sz w:val="18"/>
                <w:szCs w:val="18"/>
              </w:rPr>
            </w:pPr>
            <w:r w:rsidRPr="003927F6">
              <w:rPr>
                <w:rFonts w:ascii="Franklin Gothic Medium" w:hAnsi="Franklin Gothic Medium"/>
                <w:color w:val="000000"/>
                <w:sz w:val="18"/>
                <w:szCs w:val="18"/>
              </w:rPr>
              <w:t>B</w:t>
            </w:r>
            <w:r w:rsidR="00915D7A">
              <w:rPr>
                <w:rFonts w:ascii="Franklin Gothic Medium" w:hAnsi="Franklin Gothic Medium"/>
                <w:color w:val="000000"/>
                <w:sz w:val="18"/>
                <w:szCs w:val="18"/>
              </w:rPr>
              <w:t>AK Economics</w:t>
            </w:r>
            <w:r w:rsidR="00787894">
              <w:rPr>
                <w:rFonts w:ascii="Franklin Gothic Medium" w:hAnsi="Franklin Gothic Medium"/>
                <w:color w:val="000000"/>
                <w:sz w:val="18"/>
                <w:szCs w:val="18"/>
              </w:rPr>
              <w:t xml:space="preserve"> AG</w:t>
            </w:r>
          </w:p>
          <w:p w:rsidR="00B36B54" w:rsidRPr="003927F6" w:rsidRDefault="00787894" w:rsidP="006473D5">
            <w:pPr>
              <w:spacing w:line="360" w:lineRule="auto"/>
              <w:rPr>
                <w:rFonts w:ascii="Franklin Gothic Book" w:hAnsi="Franklin Gothic Book"/>
                <w:color w:val="000000"/>
                <w:sz w:val="18"/>
                <w:szCs w:val="18"/>
              </w:rPr>
            </w:pPr>
            <w:r>
              <w:rPr>
                <w:rFonts w:ascii="Franklin Gothic Book" w:hAnsi="Franklin Gothic Book"/>
                <w:color w:val="000000"/>
                <w:sz w:val="18"/>
                <w:szCs w:val="18"/>
              </w:rPr>
              <w:t>D</w:t>
            </w:r>
            <w:r w:rsidR="00B36B54" w:rsidRPr="003927F6">
              <w:rPr>
                <w:rFonts w:ascii="Franklin Gothic Book" w:hAnsi="Franklin Gothic Book"/>
                <w:color w:val="000000"/>
                <w:sz w:val="18"/>
                <w:szCs w:val="18"/>
              </w:rPr>
              <w:t>as unabhängige Schweizer Forschungsinstitut</w:t>
            </w:r>
            <w:r>
              <w:rPr>
                <w:rFonts w:ascii="Franklin Gothic Book" w:hAnsi="Franklin Gothic Book"/>
                <w:color w:val="000000"/>
                <w:sz w:val="18"/>
                <w:szCs w:val="18"/>
              </w:rPr>
              <w:t xml:space="preserve"> BAK Economics</w:t>
            </w:r>
            <w:r w:rsidR="00B36B54" w:rsidRPr="003927F6">
              <w:rPr>
                <w:rFonts w:ascii="Franklin Gothic Book" w:hAnsi="Franklin Gothic Book"/>
                <w:color w:val="000000"/>
                <w:sz w:val="18"/>
                <w:szCs w:val="18"/>
              </w:rPr>
              <w:t xml:space="preserve"> erstellt </w:t>
            </w:r>
            <w:r>
              <w:rPr>
                <w:rFonts w:ascii="Franklin Gothic Book" w:hAnsi="Franklin Gothic Book"/>
                <w:color w:val="000000"/>
                <w:sz w:val="18"/>
                <w:szCs w:val="18"/>
              </w:rPr>
              <w:t xml:space="preserve">seit 1980 </w:t>
            </w:r>
            <w:r w:rsidR="00B36B54" w:rsidRPr="003927F6">
              <w:rPr>
                <w:rFonts w:ascii="Franklin Gothic Book" w:hAnsi="Franklin Gothic Book"/>
                <w:color w:val="000000"/>
                <w:sz w:val="18"/>
                <w:szCs w:val="18"/>
              </w:rPr>
              <w:t xml:space="preserve">volkswirtschaftliche Analysen und bietet Beratungsdienstleistungen auf empirischer und quantitativer Ebene an. </w:t>
            </w:r>
            <w:r w:rsidRPr="00787894">
              <w:rPr>
                <w:rFonts w:ascii="Franklin Gothic Book" w:hAnsi="Franklin Gothic Book"/>
                <w:color w:val="000000"/>
                <w:sz w:val="18"/>
                <w:szCs w:val="18"/>
              </w:rPr>
              <w:t xml:space="preserve">Ein </w:t>
            </w:r>
            <w:r>
              <w:rPr>
                <w:rFonts w:ascii="Franklin Gothic Book" w:hAnsi="Franklin Gothic Book"/>
                <w:color w:val="000000"/>
                <w:sz w:val="18"/>
                <w:szCs w:val="18"/>
              </w:rPr>
              <w:t xml:space="preserve">zentraler Bestandteil ist die Analyse </w:t>
            </w:r>
            <w:r w:rsidRPr="00787894">
              <w:rPr>
                <w:rFonts w:ascii="Franklin Gothic Book" w:hAnsi="Franklin Gothic Book"/>
                <w:color w:val="000000"/>
                <w:sz w:val="18"/>
                <w:szCs w:val="18"/>
              </w:rPr>
              <w:t>branchenspezifische</w:t>
            </w:r>
            <w:r>
              <w:rPr>
                <w:rFonts w:ascii="Franklin Gothic Book" w:hAnsi="Franklin Gothic Book"/>
                <w:color w:val="000000"/>
                <w:sz w:val="18"/>
                <w:szCs w:val="18"/>
              </w:rPr>
              <w:t>r</w:t>
            </w:r>
            <w:r w:rsidRPr="00787894">
              <w:rPr>
                <w:rFonts w:ascii="Franklin Gothic Book" w:hAnsi="Franklin Gothic Book"/>
                <w:color w:val="000000"/>
                <w:sz w:val="18"/>
                <w:szCs w:val="18"/>
              </w:rPr>
              <w:t xml:space="preserve"> Einflüsse. Hier geht es um branchenspezifische Prognosen und Risiko</w:t>
            </w:r>
            <w:r>
              <w:rPr>
                <w:rFonts w:ascii="Franklin Gothic Book" w:hAnsi="Franklin Gothic Book"/>
                <w:color w:val="000000"/>
                <w:sz w:val="18"/>
                <w:szCs w:val="18"/>
              </w:rPr>
              <w:t>-</w:t>
            </w:r>
            <w:r w:rsidRPr="00787894">
              <w:rPr>
                <w:rFonts w:ascii="Franklin Gothic Book" w:hAnsi="Franklin Gothic Book"/>
                <w:color w:val="000000"/>
                <w:sz w:val="18"/>
                <w:szCs w:val="18"/>
              </w:rPr>
              <w:t>analysen oder den Einfluss struktureller Zusammenhänge oder wirtschafspolitischer Rahmenbedingungen</w:t>
            </w:r>
            <w:r>
              <w:rPr>
                <w:rFonts w:ascii="Franklin Gothic Book" w:hAnsi="Franklin Gothic Book"/>
                <w:color w:val="000000"/>
                <w:sz w:val="18"/>
                <w:szCs w:val="18"/>
              </w:rPr>
              <w:t xml:space="preserve"> auf die Entwicklung von einzelnen Wirtschaftszweigen</w:t>
            </w:r>
            <w:r w:rsidRPr="00787894">
              <w:rPr>
                <w:rFonts w:ascii="Franklin Gothic Book" w:hAnsi="Franklin Gothic Book"/>
                <w:color w:val="000000"/>
                <w:sz w:val="18"/>
                <w:szCs w:val="18"/>
              </w:rPr>
              <w:t>. Die breite Modell- und Analyseinfrastruktur dient auch als Ausgangspunkt für vertiefende Analysen von firmenspezifischen Fragestellungen und die Entwicklung von Lösungen für Unternehmen.</w:t>
            </w:r>
          </w:p>
          <w:p w:rsidR="00B36B54" w:rsidRPr="003927F6" w:rsidRDefault="00B36B54" w:rsidP="006473D5">
            <w:pPr>
              <w:spacing w:line="360" w:lineRule="auto"/>
              <w:rPr>
                <w:rFonts w:ascii="Franklin Gothic Book" w:hAnsi="Franklin Gothic Book"/>
                <w:b/>
                <w:color w:val="000000"/>
                <w:sz w:val="18"/>
                <w:szCs w:val="18"/>
              </w:rPr>
            </w:pPr>
          </w:p>
          <w:p w:rsidR="003927F6" w:rsidRPr="003927F6" w:rsidRDefault="003927F6" w:rsidP="003927F6">
            <w:pPr>
              <w:pStyle w:val="fuerFragenkursiv"/>
              <w:spacing w:line="240" w:lineRule="auto"/>
              <w:rPr>
                <w:sz w:val="18"/>
              </w:rPr>
            </w:pPr>
          </w:p>
          <w:p w:rsidR="00971811" w:rsidRDefault="003927F6" w:rsidP="003927F6">
            <w:pPr>
              <w:pStyle w:val="fuerFragenkursiv"/>
              <w:spacing w:line="240" w:lineRule="auto"/>
              <w:rPr>
                <w:rFonts w:ascii="Franklin Gothic Book" w:hAnsi="Franklin Gothic Book"/>
                <w:i w:val="0"/>
                <w:sz w:val="18"/>
              </w:rPr>
            </w:pPr>
            <w:r w:rsidRPr="003927F6">
              <w:rPr>
                <w:rFonts w:ascii="Franklin Gothic Book" w:hAnsi="Franklin Gothic Book"/>
                <w:i w:val="0"/>
                <w:sz w:val="18"/>
              </w:rPr>
              <w:t xml:space="preserve">Weitere Informationen erhalten Sie von: </w:t>
            </w:r>
          </w:p>
          <w:p w:rsidR="00971811" w:rsidRDefault="00971811" w:rsidP="003927F6">
            <w:pPr>
              <w:pStyle w:val="fuerFragenkursiv"/>
              <w:spacing w:line="240" w:lineRule="auto"/>
              <w:rPr>
                <w:rFonts w:ascii="Franklin Gothic Book" w:hAnsi="Franklin Gothic Book"/>
                <w:i w:val="0"/>
                <w:sz w:val="18"/>
              </w:rPr>
            </w:pPr>
          </w:p>
          <w:p w:rsidR="00971811" w:rsidRPr="00971811" w:rsidRDefault="00971811" w:rsidP="003927F6">
            <w:pPr>
              <w:pStyle w:val="fuerFragenkursiv"/>
              <w:spacing w:line="240" w:lineRule="auto"/>
              <w:rPr>
                <w:rFonts w:ascii="Franklin Gothic Book" w:hAnsi="Franklin Gothic Book"/>
                <w:i w:val="0"/>
                <w:sz w:val="18"/>
                <w:lang w:val="it-CH"/>
              </w:rPr>
            </w:pPr>
            <w:r w:rsidRPr="00971811">
              <w:rPr>
                <w:rFonts w:ascii="Franklin Gothic Book" w:hAnsi="Franklin Gothic Book"/>
                <w:i w:val="0"/>
                <w:sz w:val="18"/>
                <w:lang w:val="it-CH"/>
              </w:rPr>
              <w:t>Marco Vincenzi</w:t>
            </w:r>
          </w:p>
          <w:p w:rsidR="00971811" w:rsidRPr="00971811" w:rsidRDefault="00971811" w:rsidP="003927F6">
            <w:pPr>
              <w:pStyle w:val="fuerFragenkursiv"/>
              <w:spacing w:line="240" w:lineRule="auto"/>
              <w:rPr>
                <w:rFonts w:ascii="Franklin Gothic Book" w:hAnsi="Franklin Gothic Book"/>
                <w:i w:val="0"/>
                <w:sz w:val="18"/>
                <w:lang w:val="it-CH"/>
              </w:rPr>
            </w:pPr>
            <w:r w:rsidRPr="00971811">
              <w:rPr>
                <w:rFonts w:ascii="Franklin Gothic Book" w:hAnsi="Franklin Gothic Book"/>
                <w:i w:val="0"/>
                <w:sz w:val="18"/>
                <w:lang w:val="it-CH"/>
              </w:rPr>
              <w:t xml:space="preserve">BAK </w:t>
            </w:r>
            <w:proofErr w:type="spellStart"/>
            <w:r w:rsidRPr="00971811">
              <w:rPr>
                <w:rFonts w:ascii="Franklin Gothic Book" w:hAnsi="Franklin Gothic Book"/>
                <w:i w:val="0"/>
                <w:sz w:val="18"/>
                <w:lang w:val="it-CH"/>
              </w:rPr>
              <w:t>Economics</w:t>
            </w:r>
            <w:proofErr w:type="spellEnd"/>
            <w:r w:rsidRPr="00971811">
              <w:rPr>
                <w:rFonts w:ascii="Franklin Gothic Book" w:hAnsi="Franklin Gothic Book"/>
                <w:i w:val="0"/>
                <w:sz w:val="18"/>
                <w:lang w:val="it-CH"/>
              </w:rPr>
              <w:t xml:space="preserve">, Tel. </w:t>
            </w:r>
            <w:r>
              <w:rPr>
                <w:rFonts w:ascii="Franklin Gothic Book" w:hAnsi="Franklin Gothic Book"/>
                <w:i w:val="0"/>
                <w:sz w:val="18"/>
                <w:lang w:val="it-CH"/>
              </w:rPr>
              <w:t>061 279 97 26, E-Mail: marco.vincenzi@bak-economics.com</w:t>
            </w:r>
          </w:p>
          <w:p w:rsidR="00971811" w:rsidRPr="00971811" w:rsidRDefault="00971811" w:rsidP="003927F6">
            <w:pPr>
              <w:pStyle w:val="fuerFragenkursiv"/>
              <w:spacing w:line="240" w:lineRule="auto"/>
              <w:rPr>
                <w:rFonts w:ascii="Franklin Gothic Book" w:hAnsi="Franklin Gothic Book"/>
                <w:i w:val="0"/>
                <w:sz w:val="18"/>
                <w:lang w:val="it-CH"/>
              </w:rPr>
            </w:pPr>
          </w:p>
          <w:p w:rsidR="003927F6" w:rsidRPr="00971811" w:rsidRDefault="003927F6" w:rsidP="003927F6">
            <w:pPr>
              <w:pStyle w:val="fuerFragenkursiv"/>
              <w:spacing w:line="240" w:lineRule="auto"/>
              <w:rPr>
                <w:rFonts w:ascii="Franklin Gothic Book" w:hAnsi="Franklin Gothic Book"/>
                <w:i w:val="0"/>
                <w:sz w:val="18"/>
                <w:lang w:val="it-CH"/>
              </w:rPr>
            </w:pPr>
            <w:r w:rsidRPr="00971811">
              <w:rPr>
                <w:rFonts w:ascii="Franklin Gothic Book" w:hAnsi="Franklin Gothic Book"/>
                <w:i w:val="0"/>
                <w:sz w:val="18"/>
                <w:lang w:val="it-CH"/>
              </w:rPr>
              <w:t xml:space="preserve">Olivia Solari, </w:t>
            </w:r>
            <w:proofErr w:type="spellStart"/>
            <w:r w:rsidRPr="00971811">
              <w:rPr>
                <w:rFonts w:ascii="Franklin Gothic Book" w:hAnsi="Franklin Gothic Book"/>
                <w:i w:val="0"/>
                <w:sz w:val="18"/>
                <w:lang w:val="it-CH"/>
              </w:rPr>
              <w:t>Handel</w:t>
            </w:r>
            <w:proofErr w:type="spellEnd"/>
            <w:r w:rsidRPr="00971811">
              <w:rPr>
                <w:rFonts w:ascii="Franklin Gothic Book" w:hAnsi="Franklin Gothic Book"/>
                <w:i w:val="0"/>
                <w:sz w:val="18"/>
                <w:lang w:val="it-CH"/>
              </w:rPr>
              <w:t>/</w:t>
            </w:r>
            <w:proofErr w:type="spellStart"/>
            <w:r w:rsidRPr="00971811">
              <w:rPr>
                <w:rFonts w:ascii="Franklin Gothic Book" w:hAnsi="Franklin Gothic Book"/>
                <w:i w:val="0"/>
                <w:sz w:val="18"/>
                <w:lang w:val="it-CH"/>
              </w:rPr>
              <w:t>Kommunikation</w:t>
            </w:r>
            <w:proofErr w:type="spellEnd"/>
            <w:r w:rsidRPr="00971811">
              <w:rPr>
                <w:rFonts w:ascii="Franklin Gothic Book" w:hAnsi="Franklin Gothic Book"/>
                <w:i w:val="0"/>
                <w:sz w:val="18"/>
                <w:lang w:val="it-CH"/>
              </w:rPr>
              <w:br/>
              <w:t>AGVS, Tel. 031 307 15 15, E-Mail: olivia.solari@agvs-upsa.ch</w:t>
            </w:r>
          </w:p>
          <w:p w:rsidR="003927F6" w:rsidRPr="00971811" w:rsidRDefault="003927F6" w:rsidP="003927F6">
            <w:pPr>
              <w:pStyle w:val="fuerFragenkursiv"/>
              <w:spacing w:line="240" w:lineRule="auto"/>
              <w:rPr>
                <w:sz w:val="18"/>
                <w:lang w:val="it-CH"/>
              </w:rPr>
            </w:pPr>
          </w:p>
          <w:p w:rsidR="003927F6" w:rsidRPr="00971811" w:rsidRDefault="003927F6" w:rsidP="003927F6">
            <w:pPr>
              <w:pStyle w:val="fuerFragenkursiv"/>
              <w:spacing w:line="240" w:lineRule="auto"/>
              <w:rPr>
                <w:sz w:val="18"/>
                <w:lang w:val="it-CH"/>
              </w:rPr>
            </w:pPr>
          </w:p>
          <w:p w:rsidR="003927F6" w:rsidRPr="003927F6" w:rsidRDefault="003927F6" w:rsidP="003927F6">
            <w:pPr>
              <w:pStyle w:val="fuerFragenkursiv"/>
              <w:spacing w:line="240" w:lineRule="auto"/>
              <w:rPr>
                <w:rFonts w:ascii="Franklin Gothic Book" w:hAnsi="Franklin Gothic Book"/>
                <w:b/>
                <w:sz w:val="18"/>
                <w:highlight w:val="yellow"/>
              </w:rPr>
            </w:pPr>
            <w:r w:rsidRPr="00971811">
              <w:rPr>
                <w:rFonts w:ascii="Franklin Gothic Book" w:hAnsi="Franklin Gothic Book"/>
                <w:i w:val="0"/>
                <w:sz w:val="18"/>
              </w:rPr>
              <w:t>Text un</w:t>
            </w:r>
            <w:r w:rsidRPr="003927F6">
              <w:rPr>
                <w:rFonts w:ascii="Franklin Gothic Book" w:hAnsi="Franklin Gothic Book"/>
                <w:i w:val="0"/>
                <w:sz w:val="18"/>
              </w:rPr>
              <w:t xml:space="preserve">d Grafik zum Download auf </w:t>
            </w:r>
            <w:hyperlink r:id="rId8" w:history="1">
              <w:r w:rsidRPr="003927F6">
                <w:rPr>
                  <w:rFonts w:ascii="Franklin Gothic Book" w:hAnsi="Franklin Gothic Book"/>
                  <w:i w:val="0"/>
                  <w:sz w:val="18"/>
                </w:rPr>
                <w:t>www.agvs</w:t>
              </w:r>
              <w:r w:rsidR="00245FAD">
                <w:rPr>
                  <w:rFonts w:ascii="Franklin Gothic Book" w:hAnsi="Franklin Gothic Book"/>
                  <w:i w:val="0"/>
                  <w:sz w:val="18"/>
                </w:rPr>
                <w:t>-upsa</w:t>
              </w:r>
              <w:r w:rsidRPr="003927F6">
                <w:rPr>
                  <w:rFonts w:ascii="Franklin Gothic Book" w:hAnsi="Franklin Gothic Book"/>
                  <w:i w:val="0"/>
                  <w:sz w:val="18"/>
                </w:rPr>
                <w:t>.ch</w:t>
              </w:r>
            </w:hyperlink>
            <w:r w:rsidRPr="003927F6">
              <w:rPr>
                <w:rFonts w:ascii="Franklin Gothic Book" w:hAnsi="Franklin Gothic Book"/>
                <w:i w:val="0"/>
                <w:sz w:val="18"/>
              </w:rPr>
              <w:t xml:space="preserve"> unter «Medien»</w:t>
            </w:r>
          </w:p>
        </w:tc>
      </w:tr>
    </w:tbl>
    <w:p w:rsidR="00F3147D" w:rsidRPr="003927F6" w:rsidRDefault="00F3147D">
      <w:pPr>
        <w:rPr>
          <w:rFonts w:ascii="Franklin Gothic Book" w:hAnsi="Franklin Gothic Book"/>
          <w:highlight w:val="yellow"/>
        </w:rPr>
      </w:pPr>
      <w:bookmarkStart w:id="1" w:name="_Toc390960558"/>
      <w:r w:rsidRPr="003927F6">
        <w:rPr>
          <w:rFonts w:ascii="Franklin Gothic Book" w:hAnsi="Franklin Gothic Book"/>
          <w:highlight w:val="yellow"/>
        </w:rPr>
        <w:br w:type="page"/>
      </w:r>
    </w:p>
    <w:bookmarkEnd w:id="1"/>
    <w:p w:rsidR="00D04FB1" w:rsidRPr="00D922D3" w:rsidRDefault="00D04FB1" w:rsidP="00150857">
      <w:pPr>
        <w:rPr>
          <w:rFonts w:ascii="Franklin Gothic Book" w:hAnsi="Franklin Gothic Book"/>
        </w:rPr>
      </w:pPr>
    </w:p>
    <w:p w:rsidR="0073756A" w:rsidRPr="003927F6" w:rsidRDefault="0073756A" w:rsidP="00150857">
      <w:pPr>
        <w:rPr>
          <w:rFonts w:ascii="Franklin Gothic Book" w:hAnsi="Franklin Gothic Book"/>
          <w:highlight w:val="yellow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071"/>
      </w:tblGrid>
      <w:tr w:rsidR="00971811" w:rsidRPr="00D922D3" w:rsidTr="00295A2B">
        <w:trPr>
          <w:cantSplit/>
          <w:trHeight w:val="227"/>
        </w:trPr>
        <w:tc>
          <w:tcPr>
            <w:tcW w:w="9287" w:type="dxa"/>
            <w:shd w:val="clear" w:color="auto" w:fill="auto"/>
            <w:vAlign w:val="center"/>
          </w:tcPr>
          <w:p w:rsidR="00971811" w:rsidRPr="00D922D3" w:rsidRDefault="00971811" w:rsidP="00295A2B">
            <w:pPr>
              <w:pStyle w:val="BeschriftungChartbox"/>
              <w:tabs>
                <w:tab w:val="center" w:pos="4536"/>
                <w:tab w:val="right" w:pos="9072"/>
              </w:tabs>
              <w:rPr>
                <w:rFonts w:ascii="Franklin Gothic Medium" w:hAnsi="Franklin Gothic Medium"/>
              </w:rPr>
            </w:pPr>
            <w:r w:rsidRPr="00D922D3">
              <w:rPr>
                <w:rFonts w:ascii="Franklin Gothic Medium" w:hAnsi="Franklin Gothic Medium"/>
              </w:rPr>
              <w:t>Immatrikulation</w:t>
            </w:r>
            <w:r>
              <w:rPr>
                <w:rFonts w:ascii="Franklin Gothic Medium" w:hAnsi="Franklin Gothic Medium"/>
              </w:rPr>
              <w:t>en</w:t>
            </w:r>
            <w:r w:rsidRPr="00D922D3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neuer Personenwagen</w:t>
            </w:r>
            <w:r w:rsidRPr="00D922D3">
              <w:rPr>
                <w:rFonts w:ascii="Franklin Gothic Medium" w:hAnsi="Franklin Gothic Medium"/>
              </w:rPr>
              <w:t>, 200</w:t>
            </w:r>
            <w:r>
              <w:rPr>
                <w:rFonts w:ascii="Franklin Gothic Medium" w:hAnsi="Franklin Gothic Medium"/>
              </w:rPr>
              <w:t>8</w:t>
            </w:r>
            <w:r w:rsidRPr="00D922D3">
              <w:rPr>
                <w:rFonts w:ascii="Franklin Gothic Medium" w:hAnsi="Franklin Gothic Medium"/>
              </w:rPr>
              <w:t>-202</w:t>
            </w:r>
            <w:r>
              <w:rPr>
                <w:rFonts w:ascii="Franklin Gothic Medium" w:hAnsi="Franklin Gothic Medium"/>
              </w:rPr>
              <w:t>3</w:t>
            </w:r>
          </w:p>
        </w:tc>
      </w:tr>
      <w:tr w:rsidR="00971811" w:rsidRPr="00D922D3" w:rsidTr="00295A2B">
        <w:trPr>
          <w:cantSplit/>
          <w:trHeight w:val="3992"/>
        </w:trPr>
        <w:tc>
          <w:tcPr>
            <w:tcW w:w="9287" w:type="dxa"/>
            <w:shd w:val="clear" w:color="auto" w:fill="auto"/>
            <w:vAlign w:val="center"/>
          </w:tcPr>
          <w:p w:rsidR="00971811" w:rsidRPr="00D922D3" w:rsidRDefault="00E22F97" w:rsidP="00295A2B">
            <w:pPr>
              <w:keepNext/>
              <w:keepLines/>
              <w:spacing w:line="240" w:lineRule="auto"/>
              <w:jc w:val="center"/>
              <w:rPr>
                <w:rFonts w:ascii="Franklin Gothic Book" w:hAnsi="Franklin Gothic Book"/>
                <w:i/>
                <w:noProof/>
                <w:szCs w:val="20"/>
              </w:rPr>
            </w:pPr>
            <w:r w:rsidRPr="00A4482A">
              <w:rPr>
                <w:rFonts w:ascii="Franklin Gothic Book" w:hAnsi="Franklin Gothic Book"/>
                <w:i/>
                <w:noProof/>
                <w:szCs w:val="20"/>
              </w:rPr>
              <w:drawing>
                <wp:inline distT="0" distB="0" distL="0" distR="0">
                  <wp:extent cx="5038725" cy="2505075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11" w:rsidRPr="00D922D3" w:rsidTr="00295A2B">
        <w:trPr>
          <w:cantSplit/>
          <w:trHeight w:val="227"/>
        </w:trPr>
        <w:tc>
          <w:tcPr>
            <w:tcW w:w="9287" w:type="dxa"/>
            <w:shd w:val="clear" w:color="auto" w:fill="auto"/>
          </w:tcPr>
          <w:p w:rsidR="00971811" w:rsidRPr="00D922D3" w:rsidRDefault="00971811" w:rsidP="00295A2B">
            <w:pPr>
              <w:pStyle w:val="QuellerechtsbndigChartbox"/>
              <w:tabs>
                <w:tab w:val="center" w:pos="4536"/>
                <w:tab w:val="right" w:pos="9072"/>
              </w:tabs>
              <w:jc w:val="left"/>
            </w:pPr>
            <w:r w:rsidRPr="00D922D3">
              <w:t>In 1‘000 Stück</w:t>
            </w:r>
            <w:r>
              <w:t>, MI = Mittelwert</w:t>
            </w:r>
          </w:p>
          <w:p w:rsidR="00971811" w:rsidRPr="00D922D3" w:rsidRDefault="00971811" w:rsidP="00295A2B">
            <w:pPr>
              <w:pStyle w:val="QuellerechtsbndigChartbox"/>
              <w:tabs>
                <w:tab w:val="center" w:pos="4536"/>
                <w:tab w:val="right" w:pos="9072"/>
              </w:tabs>
              <w:jc w:val="left"/>
            </w:pPr>
            <w:r w:rsidRPr="00D922D3">
              <w:t>Quelle: auto-schweiz, BAK</w:t>
            </w:r>
            <w:r>
              <w:t xml:space="preserve"> Economics</w:t>
            </w:r>
          </w:p>
        </w:tc>
      </w:tr>
    </w:tbl>
    <w:p w:rsidR="0073756A" w:rsidRDefault="0073756A" w:rsidP="00150857">
      <w:pPr>
        <w:rPr>
          <w:rFonts w:ascii="Franklin Gothic Book" w:hAnsi="Franklin Gothic Book"/>
          <w:highlight w:val="yellow"/>
        </w:rPr>
      </w:pPr>
    </w:p>
    <w:p w:rsidR="00971811" w:rsidRPr="003927F6" w:rsidRDefault="00971811" w:rsidP="00150857">
      <w:pPr>
        <w:rPr>
          <w:rFonts w:ascii="Franklin Gothic Book" w:hAnsi="Franklin Gothic Book"/>
          <w:highlight w:val="yellow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071"/>
      </w:tblGrid>
      <w:tr w:rsidR="00D04FB1" w:rsidRPr="00A967B2" w:rsidTr="00150857">
        <w:trPr>
          <w:cantSplit/>
          <w:trHeight w:val="227"/>
        </w:trPr>
        <w:tc>
          <w:tcPr>
            <w:tcW w:w="8051" w:type="dxa"/>
            <w:shd w:val="clear" w:color="auto" w:fill="auto"/>
            <w:vAlign w:val="center"/>
          </w:tcPr>
          <w:p w:rsidR="00D04FB1" w:rsidRPr="00A967B2" w:rsidRDefault="00A967B2" w:rsidP="00CF1FFE">
            <w:pPr>
              <w:pStyle w:val="BeschriftungChartbox"/>
              <w:tabs>
                <w:tab w:val="center" w:pos="4536"/>
                <w:tab w:val="right" w:pos="9072"/>
              </w:tabs>
              <w:rPr>
                <w:rFonts w:ascii="Franklin Gothic Medium" w:hAnsi="Franklin Gothic Medium"/>
              </w:rPr>
            </w:pPr>
            <w:r w:rsidRPr="00A967B2">
              <w:rPr>
                <w:rFonts w:ascii="Franklin Gothic Medium" w:hAnsi="Franklin Gothic Medium"/>
              </w:rPr>
              <w:t>Konsumentenpreisentwicklung</w:t>
            </w:r>
            <w:r w:rsidR="00D04FB1" w:rsidRPr="00A967B2">
              <w:rPr>
                <w:rFonts w:ascii="Franklin Gothic Medium" w:hAnsi="Franklin Gothic Medium"/>
              </w:rPr>
              <w:t>, 201</w:t>
            </w:r>
            <w:r w:rsidRPr="00A967B2">
              <w:rPr>
                <w:rFonts w:ascii="Franklin Gothic Medium" w:hAnsi="Franklin Gothic Medium"/>
              </w:rPr>
              <w:t>0</w:t>
            </w:r>
            <w:r w:rsidR="00D04FB1" w:rsidRPr="00A967B2">
              <w:rPr>
                <w:rFonts w:ascii="Franklin Gothic Medium" w:hAnsi="Franklin Gothic Medium"/>
              </w:rPr>
              <w:t xml:space="preserve"> Q1 – 201</w:t>
            </w:r>
            <w:r w:rsidR="00CF1FFE">
              <w:rPr>
                <w:rFonts w:ascii="Franklin Gothic Medium" w:hAnsi="Franklin Gothic Medium"/>
              </w:rPr>
              <w:t>7</w:t>
            </w:r>
            <w:r w:rsidR="00D04FB1" w:rsidRPr="00A967B2">
              <w:rPr>
                <w:rFonts w:ascii="Franklin Gothic Medium" w:hAnsi="Franklin Gothic Medium"/>
              </w:rPr>
              <w:t xml:space="preserve"> Q</w:t>
            </w:r>
            <w:r w:rsidR="00CF1FFE">
              <w:rPr>
                <w:rFonts w:ascii="Franklin Gothic Medium" w:hAnsi="Franklin Gothic Medium"/>
              </w:rPr>
              <w:t>2</w:t>
            </w:r>
          </w:p>
        </w:tc>
      </w:tr>
      <w:tr w:rsidR="00D04FB1" w:rsidRPr="00A967B2" w:rsidTr="00150857">
        <w:trPr>
          <w:cantSplit/>
          <w:trHeight w:val="3992"/>
        </w:trPr>
        <w:tc>
          <w:tcPr>
            <w:tcW w:w="8051" w:type="dxa"/>
            <w:shd w:val="clear" w:color="auto" w:fill="auto"/>
            <w:vAlign w:val="center"/>
          </w:tcPr>
          <w:p w:rsidR="00D04FB1" w:rsidRPr="00A967B2" w:rsidRDefault="00E22F97" w:rsidP="00D04FB1">
            <w:pPr>
              <w:keepNext/>
              <w:keepLines/>
              <w:spacing w:line="240" w:lineRule="auto"/>
              <w:jc w:val="center"/>
              <w:rPr>
                <w:rFonts w:ascii="Franklin Gothic Book" w:hAnsi="Franklin Gothic Book"/>
                <w:i/>
                <w:noProof/>
                <w:szCs w:val="20"/>
              </w:rPr>
            </w:pPr>
            <w:r w:rsidRPr="00CF1FFE">
              <w:rPr>
                <w:rFonts w:ascii="Franklin Gothic Book" w:hAnsi="Franklin Gothic Book"/>
                <w:i/>
                <w:noProof/>
                <w:szCs w:val="20"/>
              </w:rPr>
              <w:lastRenderedPageBreak/>
              <w:drawing>
                <wp:inline distT="0" distB="0" distL="0" distR="0">
                  <wp:extent cx="5029200" cy="2505075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FB1" w:rsidRPr="00A967B2" w:rsidTr="00150857">
        <w:trPr>
          <w:cantSplit/>
          <w:trHeight w:val="227"/>
        </w:trPr>
        <w:tc>
          <w:tcPr>
            <w:tcW w:w="8051" w:type="dxa"/>
            <w:shd w:val="clear" w:color="auto" w:fill="auto"/>
          </w:tcPr>
          <w:p w:rsidR="00D04FB1" w:rsidRPr="00A967B2" w:rsidRDefault="00D04FB1" w:rsidP="00700042">
            <w:pPr>
              <w:pStyle w:val="QuellerechtsbndigChartbox"/>
              <w:tabs>
                <w:tab w:val="center" w:pos="4536"/>
                <w:tab w:val="right" w:pos="9072"/>
              </w:tabs>
              <w:jc w:val="left"/>
            </w:pPr>
            <w:r w:rsidRPr="00A967B2">
              <w:t xml:space="preserve">Landesindex der Konsumentenpreise; Index, 2010 </w:t>
            </w:r>
            <w:r w:rsidR="00A967B2" w:rsidRPr="00A967B2">
              <w:t>Q4</w:t>
            </w:r>
            <w:r w:rsidRPr="00A967B2">
              <w:t xml:space="preserve"> = 100</w:t>
            </w:r>
          </w:p>
          <w:p w:rsidR="00D04FB1" w:rsidRPr="00A967B2" w:rsidRDefault="00D04FB1" w:rsidP="00CF1FFE">
            <w:pPr>
              <w:pStyle w:val="QuellerechtsbndigChartbox"/>
              <w:tabs>
                <w:tab w:val="center" w:pos="4536"/>
                <w:tab w:val="right" w:pos="9072"/>
              </w:tabs>
              <w:jc w:val="left"/>
            </w:pPr>
            <w:r w:rsidRPr="00A967B2">
              <w:t>Quelle: BFS, BAK</w:t>
            </w:r>
            <w:r w:rsidR="00CF1FFE">
              <w:t xml:space="preserve"> Economics</w:t>
            </w:r>
          </w:p>
        </w:tc>
      </w:tr>
    </w:tbl>
    <w:p w:rsidR="00D04FB1" w:rsidRPr="00041A7F" w:rsidRDefault="00D04FB1" w:rsidP="00D04FB1">
      <w:pPr>
        <w:spacing w:line="300" w:lineRule="auto"/>
        <w:rPr>
          <w:rFonts w:ascii="Franklin Gothic Book" w:hAnsi="Franklin Gothic Book"/>
        </w:rPr>
      </w:pPr>
    </w:p>
    <w:sectPr w:rsidR="00D04FB1" w:rsidRPr="00041A7F" w:rsidSect="003227DD">
      <w:footerReference w:type="default" r:id="rId11"/>
      <w:headerReference w:type="first" r:id="rId12"/>
      <w:footerReference w:type="first" r:id="rId13"/>
      <w:pgSz w:w="11907" w:h="16840" w:code="150"/>
      <w:pgMar w:top="1701" w:right="1418" w:bottom="1701" w:left="1418" w:header="0" w:footer="227" w:gutter="0"/>
      <w:cols w:space="708"/>
      <w:noEndnote/>
      <w:titlePg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3B44" w:rsidRDefault="00803B44">
      <w:r>
        <w:separator/>
      </w:r>
    </w:p>
  </w:endnote>
  <w:endnote w:type="continuationSeparator" w:id="0">
    <w:p w:rsidR="00803B44" w:rsidRDefault="00803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484"/>
      <w:gridCol w:w="3587"/>
    </w:tblGrid>
    <w:tr w:rsidR="00444926">
      <w:tblPrEx>
        <w:tblCellMar>
          <w:top w:w="0" w:type="dxa"/>
          <w:bottom w:w="0" w:type="dxa"/>
        </w:tblCellMar>
      </w:tblPrEx>
      <w:trPr>
        <w:trHeight w:val="160"/>
      </w:trPr>
      <w:tc>
        <w:tcPr>
          <w:tcW w:w="6067" w:type="dxa"/>
          <w:vAlign w:val="bottom"/>
        </w:tcPr>
        <w:p w:rsidR="00444926" w:rsidRDefault="00444926">
          <w:pPr>
            <w:pStyle w:val="Speicherpfad6pt"/>
          </w:pPr>
        </w:p>
      </w:tc>
      <w:tc>
        <w:tcPr>
          <w:tcW w:w="3969" w:type="dxa"/>
        </w:tcPr>
        <w:p w:rsidR="00444926" w:rsidRDefault="00444926">
          <w:pPr>
            <w:pStyle w:val="Speicherpfad6pt"/>
            <w:rPr>
              <w:lang w:val="en-GB"/>
            </w:rPr>
          </w:pPr>
        </w:p>
      </w:tc>
    </w:tr>
  </w:tbl>
  <w:p w:rsidR="00444926" w:rsidRDefault="00444926" w:rsidP="007107CD"/>
  <w:p w:rsidR="00444926" w:rsidRDefault="00444926" w:rsidP="007107C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484"/>
      <w:gridCol w:w="3587"/>
    </w:tblGrid>
    <w:tr w:rsidR="00444926">
      <w:tblPrEx>
        <w:tblCellMar>
          <w:top w:w="0" w:type="dxa"/>
          <w:bottom w:w="0" w:type="dxa"/>
        </w:tblCellMar>
      </w:tblPrEx>
      <w:trPr>
        <w:trHeight w:val="160"/>
      </w:trPr>
      <w:tc>
        <w:tcPr>
          <w:tcW w:w="6067" w:type="dxa"/>
          <w:vAlign w:val="bottom"/>
        </w:tcPr>
        <w:p w:rsidR="00444926" w:rsidRDefault="00444926">
          <w:pPr>
            <w:pStyle w:val="Speicherpfad6pt"/>
            <w:rPr>
              <w:lang w:val="de-DE"/>
            </w:rPr>
          </w:pPr>
        </w:p>
      </w:tc>
      <w:tc>
        <w:tcPr>
          <w:tcW w:w="3969" w:type="dxa"/>
        </w:tcPr>
        <w:p w:rsidR="00444926" w:rsidRDefault="00444926">
          <w:pPr>
            <w:pStyle w:val="Speicherpfad6pt"/>
            <w:rPr>
              <w:lang w:val="de-DE"/>
            </w:rPr>
          </w:pPr>
        </w:p>
      </w:tc>
    </w:tr>
  </w:tbl>
  <w:p w:rsidR="00444926" w:rsidRDefault="00E22F97">
    <w:pPr>
      <w:pStyle w:val="Kopfzeile"/>
      <w:tabs>
        <w:tab w:val="clear" w:pos="4536"/>
        <w:tab w:val="clear" w:pos="9072"/>
      </w:tabs>
      <w:rPr>
        <w:lang w:val="de-DE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4067810</wp:posOffset>
          </wp:positionH>
          <wp:positionV relativeFrom="paragraph">
            <wp:posOffset>-324485</wp:posOffset>
          </wp:positionV>
          <wp:extent cx="1793875" cy="413385"/>
          <wp:effectExtent l="0" t="0" r="0" b="0"/>
          <wp:wrapTight wrapText="bothSides">
            <wp:wrapPolygon edited="0">
              <wp:start x="0" y="0"/>
              <wp:lineTo x="0" y="20903"/>
              <wp:lineTo x="21332" y="20903"/>
              <wp:lineTo x="21332" y="3982"/>
              <wp:lineTo x="6423" y="0"/>
              <wp:lineTo x="0" y="0"/>
            </wp:wrapPolygon>
          </wp:wrapTight>
          <wp:docPr id="24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87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-168275</wp:posOffset>
          </wp:positionV>
          <wp:extent cx="1065530" cy="234315"/>
          <wp:effectExtent l="0" t="0" r="0" b="0"/>
          <wp:wrapTight wrapText="bothSides">
            <wp:wrapPolygon edited="0">
              <wp:start x="6179" y="0"/>
              <wp:lineTo x="0" y="3512"/>
              <wp:lineTo x="0" y="15805"/>
              <wp:lineTo x="3862" y="19317"/>
              <wp:lineTo x="17764" y="19317"/>
              <wp:lineTo x="21240" y="15805"/>
              <wp:lineTo x="21240" y="1756"/>
              <wp:lineTo x="12358" y="0"/>
              <wp:lineTo x="6179" y="0"/>
            </wp:wrapPolygon>
          </wp:wrapTight>
          <wp:docPr id="23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234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3B44" w:rsidRDefault="00803B44">
      <w:r>
        <w:separator/>
      </w:r>
    </w:p>
  </w:footnote>
  <w:footnote w:type="continuationSeparator" w:id="0">
    <w:p w:rsidR="00803B44" w:rsidRDefault="00803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926" w:rsidRDefault="00E22F97" w:rsidP="004C226F">
    <w:pPr>
      <w:tabs>
        <w:tab w:val="left" w:pos="142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123825</wp:posOffset>
          </wp:positionV>
          <wp:extent cx="1513840" cy="890905"/>
          <wp:effectExtent l="0" t="0" r="0" b="0"/>
          <wp:wrapTight wrapText="bothSides">
            <wp:wrapPolygon edited="0">
              <wp:start x="0" y="0"/>
              <wp:lineTo x="0" y="21246"/>
              <wp:lineTo x="21201" y="21246"/>
              <wp:lineTo x="21201" y="0"/>
              <wp:lineTo x="0" y="0"/>
            </wp:wrapPolygon>
          </wp:wrapTight>
          <wp:docPr id="25" name="Grafik 47" descr="L:\Marketing_Kommunikation\Verwaltung_und_Strategie\Projekte\17-04_Rebranding\Logo\ready\BAK Logo RZ Dateien\BAK Logo RZ Dateien\print Medien\BAK_Logo_RZ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 descr="L:\Marketing_Kommunikation\Verwaltung_und_Strategie\Projekte\17-04_Rebranding\Logo\ready\BAK Logo RZ Dateien\BAK Logo RZ Dateien\print Medien\BAK_Logo_RZ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89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page">
            <wp:posOffset>4097020</wp:posOffset>
          </wp:positionH>
          <wp:positionV relativeFrom="page">
            <wp:posOffset>330200</wp:posOffset>
          </wp:positionV>
          <wp:extent cx="2251710" cy="586740"/>
          <wp:effectExtent l="0" t="0" r="0" b="0"/>
          <wp:wrapNone/>
          <wp:docPr id="16" name="Bild 16" descr="AGVS_d_Pa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GVS_d_Pa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71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77F59"/>
    <w:multiLevelType w:val="hybridMultilevel"/>
    <w:tmpl w:val="0F407C4C"/>
    <w:lvl w:ilvl="0" w:tplc="CD90CBE8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ascii="Arial" w:hAnsi="Arial" w:hint="default"/>
        <w:b/>
        <w:i w:val="0"/>
        <w:sz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0DE37D1"/>
    <w:multiLevelType w:val="hybridMultilevel"/>
    <w:tmpl w:val="ECF0779E"/>
    <w:lvl w:ilvl="0" w:tplc="3BC085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rawingGridVerticalSpacing w:val="127"/>
  <w:displayVerticalDrawingGridEvery w:val="2"/>
  <w:characterSpacingControl w:val="doNotCompress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54B"/>
    <w:rsid w:val="00005C69"/>
    <w:rsid w:val="00010DE1"/>
    <w:rsid w:val="00011DFB"/>
    <w:rsid w:val="0001500A"/>
    <w:rsid w:val="00016200"/>
    <w:rsid w:val="00016B66"/>
    <w:rsid w:val="00031995"/>
    <w:rsid w:val="00031A9B"/>
    <w:rsid w:val="00033F7D"/>
    <w:rsid w:val="0003510E"/>
    <w:rsid w:val="00041A7F"/>
    <w:rsid w:val="00044467"/>
    <w:rsid w:val="000609F4"/>
    <w:rsid w:val="00062B04"/>
    <w:rsid w:val="000673B6"/>
    <w:rsid w:val="000733AA"/>
    <w:rsid w:val="00076330"/>
    <w:rsid w:val="000769E1"/>
    <w:rsid w:val="000811C4"/>
    <w:rsid w:val="00083BA9"/>
    <w:rsid w:val="00084837"/>
    <w:rsid w:val="000915D5"/>
    <w:rsid w:val="00091CCA"/>
    <w:rsid w:val="0009400B"/>
    <w:rsid w:val="000A4027"/>
    <w:rsid w:val="000A6B04"/>
    <w:rsid w:val="000B5DE6"/>
    <w:rsid w:val="000C393B"/>
    <w:rsid w:val="000C39E7"/>
    <w:rsid w:val="000C3B86"/>
    <w:rsid w:val="000D38AE"/>
    <w:rsid w:val="000D4F13"/>
    <w:rsid w:val="000D57D2"/>
    <w:rsid w:val="000E30EA"/>
    <w:rsid w:val="000E3356"/>
    <w:rsid w:val="0010275E"/>
    <w:rsid w:val="00111409"/>
    <w:rsid w:val="00114318"/>
    <w:rsid w:val="0011503B"/>
    <w:rsid w:val="00131510"/>
    <w:rsid w:val="00132D21"/>
    <w:rsid w:val="00133606"/>
    <w:rsid w:val="00136C29"/>
    <w:rsid w:val="001505E8"/>
    <w:rsid w:val="00150857"/>
    <w:rsid w:val="00152CE3"/>
    <w:rsid w:val="00157BF3"/>
    <w:rsid w:val="00160DDD"/>
    <w:rsid w:val="001661F3"/>
    <w:rsid w:val="00167602"/>
    <w:rsid w:val="0016781E"/>
    <w:rsid w:val="0017491E"/>
    <w:rsid w:val="00175C26"/>
    <w:rsid w:val="0017699B"/>
    <w:rsid w:val="00187632"/>
    <w:rsid w:val="001903E4"/>
    <w:rsid w:val="00193358"/>
    <w:rsid w:val="0019444F"/>
    <w:rsid w:val="001A1331"/>
    <w:rsid w:val="001C1578"/>
    <w:rsid w:val="001C22C9"/>
    <w:rsid w:val="001C26DB"/>
    <w:rsid w:val="001D0DD4"/>
    <w:rsid w:val="001E00FC"/>
    <w:rsid w:val="001F47CD"/>
    <w:rsid w:val="001F499A"/>
    <w:rsid w:val="001F5A6B"/>
    <w:rsid w:val="001F7CE6"/>
    <w:rsid w:val="002022E5"/>
    <w:rsid w:val="00202B3C"/>
    <w:rsid w:val="00231533"/>
    <w:rsid w:val="002316BE"/>
    <w:rsid w:val="0024156B"/>
    <w:rsid w:val="00245FAD"/>
    <w:rsid w:val="00250288"/>
    <w:rsid w:val="0026195A"/>
    <w:rsid w:val="00261FD4"/>
    <w:rsid w:val="002622FB"/>
    <w:rsid w:val="0026587F"/>
    <w:rsid w:val="00272CEE"/>
    <w:rsid w:val="00273E74"/>
    <w:rsid w:val="002778B9"/>
    <w:rsid w:val="00277AC2"/>
    <w:rsid w:val="002833DA"/>
    <w:rsid w:val="0028383D"/>
    <w:rsid w:val="00292C35"/>
    <w:rsid w:val="00295A2B"/>
    <w:rsid w:val="002A36F1"/>
    <w:rsid w:val="002B565C"/>
    <w:rsid w:val="002C4AD0"/>
    <w:rsid w:val="002C5C96"/>
    <w:rsid w:val="002C69C3"/>
    <w:rsid w:val="002D015D"/>
    <w:rsid w:val="002D2A61"/>
    <w:rsid w:val="002D2D8E"/>
    <w:rsid w:val="002F12FD"/>
    <w:rsid w:val="002F1EEF"/>
    <w:rsid w:val="003032F5"/>
    <w:rsid w:val="00303A2D"/>
    <w:rsid w:val="00303CF6"/>
    <w:rsid w:val="00307173"/>
    <w:rsid w:val="00310ACA"/>
    <w:rsid w:val="003116EF"/>
    <w:rsid w:val="00317457"/>
    <w:rsid w:val="00320CA7"/>
    <w:rsid w:val="003227DD"/>
    <w:rsid w:val="00336CB5"/>
    <w:rsid w:val="00352BB7"/>
    <w:rsid w:val="00353099"/>
    <w:rsid w:val="0035498C"/>
    <w:rsid w:val="0035505B"/>
    <w:rsid w:val="0036044B"/>
    <w:rsid w:val="00370DC8"/>
    <w:rsid w:val="00372113"/>
    <w:rsid w:val="003801B7"/>
    <w:rsid w:val="00381533"/>
    <w:rsid w:val="00382CE5"/>
    <w:rsid w:val="00384EAA"/>
    <w:rsid w:val="00386044"/>
    <w:rsid w:val="003927F6"/>
    <w:rsid w:val="003972D8"/>
    <w:rsid w:val="003A4F34"/>
    <w:rsid w:val="003D01FC"/>
    <w:rsid w:val="003D7433"/>
    <w:rsid w:val="003E6F6F"/>
    <w:rsid w:val="003F1583"/>
    <w:rsid w:val="004044FE"/>
    <w:rsid w:val="00405EE3"/>
    <w:rsid w:val="004078DA"/>
    <w:rsid w:val="004220B5"/>
    <w:rsid w:val="00432C31"/>
    <w:rsid w:val="00440049"/>
    <w:rsid w:val="0044246E"/>
    <w:rsid w:val="00444926"/>
    <w:rsid w:val="00455A41"/>
    <w:rsid w:val="00457C81"/>
    <w:rsid w:val="00462815"/>
    <w:rsid w:val="004637B5"/>
    <w:rsid w:val="00465431"/>
    <w:rsid w:val="00470810"/>
    <w:rsid w:val="00472A0C"/>
    <w:rsid w:val="004735A4"/>
    <w:rsid w:val="00474C43"/>
    <w:rsid w:val="00477A4E"/>
    <w:rsid w:val="00477ADB"/>
    <w:rsid w:val="004827CC"/>
    <w:rsid w:val="004831BA"/>
    <w:rsid w:val="004877DA"/>
    <w:rsid w:val="00487CEF"/>
    <w:rsid w:val="00487EDD"/>
    <w:rsid w:val="004925A7"/>
    <w:rsid w:val="00494DF4"/>
    <w:rsid w:val="00495067"/>
    <w:rsid w:val="0049671E"/>
    <w:rsid w:val="004A256C"/>
    <w:rsid w:val="004A308A"/>
    <w:rsid w:val="004A4692"/>
    <w:rsid w:val="004B37FF"/>
    <w:rsid w:val="004B48FA"/>
    <w:rsid w:val="004C226F"/>
    <w:rsid w:val="004C463D"/>
    <w:rsid w:val="004C4E6F"/>
    <w:rsid w:val="004C72BF"/>
    <w:rsid w:val="004D7397"/>
    <w:rsid w:val="004F212E"/>
    <w:rsid w:val="004F217D"/>
    <w:rsid w:val="004F2A0F"/>
    <w:rsid w:val="004F44B7"/>
    <w:rsid w:val="004F7423"/>
    <w:rsid w:val="005006EC"/>
    <w:rsid w:val="00500EF4"/>
    <w:rsid w:val="005025B7"/>
    <w:rsid w:val="00505A30"/>
    <w:rsid w:val="00506D48"/>
    <w:rsid w:val="00521314"/>
    <w:rsid w:val="00522523"/>
    <w:rsid w:val="00523068"/>
    <w:rsid w:val="00526076"/>
    <w:rsid w:val="00527D1C"/>
    <w:rsid w:val="00530D27"/>
    <w:rsid w:val="005312B7"/>
    <w:rsid w:val="00551F5A"/>
    <w:rsid w:val="00552DC4"/>
    <w:rsid w:val="00556BF7"/>
    <w:rsid w:val="00557FDA"/>
    <w:rsid w:val="00562C39"/>
    <w:rsid w:val="00572502"/>
    <w:rsid w:val="00573BCD"/>
    <w:rsid w:val="00573CBF"/>
    <w:rsid w:val="00585C9A"/>
    <w:rsid w:val="005900EE"/>
    <w:rsid w:val="005904E4"/>
    <w:rsid w:val="005905FE"/>
    <w:rsid w:val="00590813"/>
    <w:rsid w:val="00593E63"/>
    <w:rsid w:val="005A3E43"/>
    <w:rsid w:val="005A5BE3"/>
    <w:rsid w:val="005A7235"/>
    <w:rsid w:val="005B02C0"/>
    <w:rsid w:val="005B7495"/>
    <w:rsid w:val="005C2391"/>
    <w:rsid w:val="005C2DEB"/>
    <w:rsid w:val="005D051E"/>
    <w:rsid w:val="005D153C"/>
    <w:rsid w:val="005D2BE7"/>
    <w:rsid w:val="005D7124"/>
    <w:rsid w:val="005D7D22"/>
    <w:rsid w:val="005E128F"/>
    <w:rsid w:val="005E7D7D"/>
    <w:rsid w:val="00616F96"/>
    <w:rsid w:val="00620B55"/>
    <w:rsid w:val="006271D5"/>
    <w:rsid w:val="00633006"/>
    <w:rsid w:val="0063491C"/>
    <w:rsid w:val="0064184E"/>
    <w:rsid w:val="006450B7"/>
    <w:rsid w:val="0064581C"/>
    <w:rsid w:val="006473D5"/>
    <w:rsid w:val="0065071F"/>
    <w:rsid w:val="00650D57"/>
    <w:rsid w:val="006515E4"/>
    <w:rsid w:val="0065378C"/>
    <w:rsid w:val="0065391F"/>
    <w:rsid w:val="0065456B"/>
    <w:rsid w:val="00654AA9"/>
    <w:rsid w:val="006608B5"/>
    <w:rsid w:val="00662E6B"/>
    <w:rsid w:val="006656A8"/>
    <w:rsid w:val="00670713"/>
    <w:rsid w:val="006727FE"/>
    <w:rsid w:val="006835CF"/>
    <w:rsid w:val="00684AF9"/>
    <w:rsid w:val="0068501B"/>
    <w:rsid w:val="00685BEF"/>
    <w:rsid w:val="00687778"/>
    <w:rsid w:val="00687B27"/>
    <w:rsid w:val="00697B4C"/>
    <w:rsid w:val="006A0744"/>
    <w:rsid w:val="006A0CAC"/>
    <w:rsid w:val="006A1D7C"/>
    <w:rsid w:val="006B1179"/>
    <w:rsid w:val="006B21B2"/>
    <w:rsid w:val="006B7F04"/>
    <w:rsid w:val="006C06A8"/>
    <w:rsid w:val="006C26F5"/>
    <w:rsid w:val="006C2743"/>
    <w:rsid w:val="006C3C41"/>
    <w:rsid w:val="006C51A3"/>
    <w:rsid w:val="006C5646"/>
    <w:rsid w:val="006D0C05"/>
    <w:rsid w:val="006D34E9"/>
    <w:rsid w:val="006D3B78"/>
    <w:rsid w:val="006E36EE"/>
    <w:rsid w:val="006F32CB"/>
    <w:rsid w:val="00700042"/>
    <w:rsid w:val="00700D20"/>
    <w:rsid w:val="00707198"/>
    <w:rsid w:val="00707555"/>
    <w:rsid w:val="007107CD"/>
    <w:rsid w:val="00712434"/>
    <w:rsid w:val="00714172"/>
    <w:rsid w:val="00723A9B"/>
    <w:rsid w:val="00734188"/>
    <w:rsid w:val="0073756A"/>
    <w:rsid w:val="0074253C"/>
    <w:rsid w:val="00745523"/>
    <w:rsid w:val="00746257"/>
    <w:rsid w:val="007569F9"/>
    <w:rsid w:val="00756F14"/>
    <w:rsid w:val="0076037F"/>
    <w:rsid w:val="00767140"/>
    <w:rsid w:val="0077010A"/>
    <w:rsid w:val="00782FC8"/>
    <w:rsid w:val="007834C2"/>
    <w:rsid w:val="00785F91"/>
    <w:rsid w:val="00786653"/>
    <w:rsid w:val="00787894"/>
    <w:rsid w:val="00790431"/>
    <w:rsid w:val="007907D6"/>
    <w:rsid w:val="00795542"/>
    <w:rsid w:val="0079586B"/>
    <w:rsid w:val="0079708C"/>
    <w:rsid w:val="007A2CF9"/>
    <w:rsid w:val="007A38C4"/>
    <w:rsid w:val="007A4664"/>
    <w:rsid w:val="007A6866"/>
    <w:rsid w:val="007B0CA7"/>
    <w:rsid w:val="007B15E9"/>
    <w:rsid w:val="007B2219"/>
    <w:rsid w:val="007B453E"/>
    <w:rsid w:val="007C143D"/>
    <w:rsid w:val="007C582A"/>
    <w:rsid w:val="007D40CB"/>
    <w:rsid w:val="007E241A"/>
    <w:rsid w:val="007E53D2"/>
    <w:rsid w:val="007F1A0F"/>
    <w:rsid w:val="007F294B"/>
    <w:rsid w:val="0080254E"/>
    <w:rsid w:val="008037E5"/>
    <w:rsid w:val="00803B44"/>
    <w:rsid w:val="00804586"/>
    <w:rsid w:val="00805B9A"/>
    <w:rsid w:val="00821E75"/>
    <w:rsid w:val="00824BE3"/>
    <w:rsid w:val="00830298"/>
    <w:rsid w:val="00831166"/>
    <w:rsid w:val="0083162C"/>
    <w:rsid w:val="00834997"/>
    <w:rsid w:val="008355AC"/>
    <w:rsid w:val="008406B5"/>
    <w:rsid w:val="00841E0B"/>
    <w:rsid w:val="008421A1"/>
    <w:rsid w:val="00845E13"/>
    <w:rsid w:val="00845EEE"/>
    <w:rsid w:val="00850302"/>
    <w:rsid w:val="00853FDA"/>
    <w:rsid w:val="00860AAD"/>
    <w:rsid w:val="0086436C"/>
    <w:rsid w:val="008658A6"/>
    <w:rsid w:val="00866502"/>
    <w:rsid w:val="00866652"/>
    <w:rsid w:val="00870D16"/>
    <w:rsid w:val="00872E03"/>
    <w:rsid w:val="00874E09"/>
    <w:rsid w:val="00876A40"/>
    <w:rsid w:val="0088247A"/>
    <w:rsid w:val="008861EE"/>
    <w:rsid w:val="008963F6"/>
    <w:rsid w:val="008A489C"/>
    <w:rsid w:val="008B1F2A"/>
    <w:rsid w:val="008B2240"/>
    <w:rsid w:val="008B3280"/>
    <w:rsid w:val="008C3B53"/>
    <w:rsid w:val="008D4252"/>
    <w:rsid w:val="008D770A"/>
    <w:rsid w:val="008E78B1"/>
    <w:rsid w:val="008F3A9C"/>
    <w:rsid w:val="00900020"/>
    <w:rsid w:val="00901011"/>
    <w:rsid w:val="00902DDD"/>
    <w:rsid w:val="00915D7A"/>
    <w:rsid w:val="00924E26"/>
    <w:rsid w:val="00927636"/>
    <w:rsid w:val="00930A14"/>
    <w:rsid w:val="00935896"/>
    <w:rsid w:val="00936976"/>
    <w:rsid w:val="00942D71"/>
    <w:rsid w:val="009442FC"/>
    <w:rsid w:val="0095330E"/>
    <w:rsid w:val="00957CC9"/>
    <w:rsid w:val="0096146C"/>
    <w:rsid w:val="00961F13"/>
    <w:rsid w:val="00962790"/>
    <w:rsid w:val="00963E46"/>
    <w:rsid w:val="0096567A"/>
    <w:rsid w:val="00971811"/>
    <w:rsid w:val="00975D34"/>
    <w:rsid w:val="00977822"/>
    <w:rsid w:val="00977C4A"/>
    <w:rsid w:val="00981697"/>
    <w:rsid w:val="00982145"/>
    <w:rsid w:val="00992EF4"/>
    <w:rsid w:val="009A2448"/>
    <w:rsid w:val="009A6F25"/>
    <w:rsid w:val="009B08A3"/>
    <w:rsid w:val="009B0B47"/>
    <w:rsid w:val="009C2035"/>
    <w:rsid w:val="009D08BE"/>
    <w:rsid w:val="009D123C"/>
    <w:rsid w:val="009D2B99"/>
    <w:rsid w:val="009D32F0"/>
    <w:rsid w:val="009E2F96"/>
    <w:rsid w:val="009E3592"/>
    <w:rsid w:val="009E686A"/>
    <w:rsid w:val="009E6EC1"/>
    <w:rsid w:val="009F0892"/>
    <w:rsid w:val="009F168A"/>
    <w:rsid w:val="009F1DB7"/>
    <w:rsid w:val="009F23DE"/>
    <w:rsid w:val="009F7854"/>
    <w:rsid w:val="009F7CCD"/>
    <w:rsid w:val="00A0094E"/>
    <w:rsid w:val="00A013D1"/>
    <w:rsid w:val="00A033B5"/>
    <w:rsid w:val="00A131C2"/>
    <w:rsid w:val="00A1555A"/>
    <w:rsid w:val="00A234EC"/>
    <w:rsid w:val="00A252B2"/>
    <w:rsid w:val="00A27BBA"/>
    <w:rsid w:val="00A27E77"/>
    <w:rsid w:val="00A31DC6"/>
    <w:rsid w:val="00A402D8"/>
    <w:rsid w:val="00A43FB0"/>
    <w:rsid w:val="00A4482A"/>
    <w:rsid w:val="00A44A3C"/>
    <w:rsid w:val="00A50F4C"/>
    <w:rsid w:val="00A72BF4"/>
    <w:rsid w:val="00A7309B"/>
    <w:rsid w:val="00A77D32"/>
    <w:rsid w:val="00A826F5"/>
    <w:rsid w:val="00A8498E"/>
    <w:rsid w:val="00A967B2"/>
    <w:rsid w:val="00A9732C"/>
    <w:rsid w:val="00A97DEC"/>
    <w:rsid w:val="00AA2FC4"/>
    <w:rsid w:val="00AB684D"/>
    <w:rsid w:val="00AC0AF9"/>
    <w:rsid w:val="00AC2A16"/>
    <w:rsid w:val="00AD50F1"/>
    <w:rsid w:val="00AE4221"/>
    <w:rsid w:val="00AF13B5"/>
    <w:rsid w:val="00AF4C62"/>
    <w:rsid w:val="00AF63DF"/>
    <w:rsid w:val="00B2614E"/>
    <w:rsid w:val="00B27FCD"/>
    <w:rsid w:val="00B302DF"/>
    <w:rsid w:val="00B32F78"/>
    <w:rsid w:val="00B34275"/>
    <w:rsid w:val="00B36B54"/>
    <w:rsid w:val="00B411F2"/>
    <w:rsid w:val="00B61491"/>
    <w:rsid w:val="00B62114"/>
    <w:rsid w:val="00B6323F"/>
    <w:rsid w:val="00B6348F"/>
    <w:rsid w:val="00B662C2"/>
    <w:rsid w:val="00B66E75"/>
    <w:rsid w:val="00B701DD"/>
    <w:rsid w:val="00B81D42"/>
    <w:rsid w:val="00B822C9"/>
    <w:rsid w:val="00B9766B"/>
    <w:rsid w:val="00BA4239"/>
    <w:rsid w:val="00BB4311"/>
    <w:rsid w:val="00BB5594"/>
    <w:rsid w:val="00BB56F9"/>
    <w:rsid w:val="00BB7A8A"/>
    <w:rsid w:val="00BC0180"/>
    <w:rsid w:val="00BC36F4"/>
    <w:rsid w:val="00BC614C"/>
    <w:rsid w:val="00BE29C5"/>
    <w:rsid w:val="00BE6E6A"/>
    <w:rsid w:val="00BE73FC"/>
    <w:rsid w:val="00BF34AE"/>
    <w:rsid w:val="00C03ABA"/>
    <w:rsid w:val="00C057AF"/>
    <w:rsid w:val="00C05F58"/>
    <w:rsid w:val="00C120E8"/>
    <w:rsid w:val="00C13091"/>
    <w:rsid w:val="00C17908"/>
    <w:rsid w:val="00C214CB"/>
    <w:rsid w:val="00C226D9"/>
    <w:rsid w:val="00C2373D"/>
    <w:rsid w:val="00C261B8"/>
    <w:rsid w:val="00C40C5D"/>
    <w:rsid w:val="00C440CD"/>
    <w:rsid w:val="00C449CF"/>
    <w:rsid w:val="00C6304B"/>
    <w:rsid w:val="00C6422B"/>
    <w:rsid w:val="00C729AE"/>
    <w:rsid w:val="00C7354B"/>
    <w:rsid w:val="00C80646"/>
    <w:rsid w:val="00C82B6C"/>
    <w:rsid w:val="00C849DF"/>
    <w:rsid w:val="00C918D5"/>
    <w:rsid w:val="00C91994"/>
    <w:rsid w:val="00CA238C"/>
    <w:rsid w:val="00CA2CFE"/>
    <w:rsid w:val="00CA3CCE"/>
    <w:rsid w:val="00CA46CA"/>
    <w:rsid w:val="00CA5C9F"/>
    <w:rsid w:val="00CB7742"/>
    <w:rsid w:val="00CB7DB4"/>
    <w:rsid w:val="00CC45B5"/>
    <w:rsid w:val="00CD30EA"/>
    <w:rsid w:val="00CD3657"/>
    <w:rsid w:val="00CD74CD"/>
    <w:rsid w:val="00CE519A"/>
    <w:rsid w:val="00CF1FFE"/>
    <w:rsid w:val="00CF64CF"/>
    <w:rsid w:val="00CF6833"/>
    <w:rsid w:val="00CF6902"/>
    <w:rsid w:val="00D00516"/>
    <w:rsid w:val="00D04FB1"/>
    <w:rsid w:val="00D06114"/>
    <w:rsid w:val="00D13013"/>
    <w:rsid w:val="00D14013"/>
    <w:rsid w:val="00D1542E"/>
    <w:rsid w:val="00D15C48"/>
    <w:rsid w:val="00D1601A"/>
    <w:rsid w:val="00D169E7"/>
    <w:rsid w:val="00D20348"/>
    <w:rsid w:val="00D20BAF"/>
    <w:rsid w:val="00D211B2"/>
    <w:rsid w:val="00D26F3C"/>
    <w:rsid w:val="00D27E84"/>
    <w:rsid w:val="00D300A9"/>
    <w:rsid w:val="00D31C06"/>
    <w:rsid w:val="00D36490"/>
    <w:rsid w:val="00D37DBD"/>
    <w:rsid w:val="00D41DBC"/>
    <w:rsid w:val="00D42979"/>
    <w:rsid w:val="00D44832"/>
    <w:rsid w:val="00D46264"/>
    <w:rsid w:val="00D616D8"/>
    <w:rsid w:val="00D73328"/>
    <w:rsid w:val="00D73D8B"/>
    <w:rsid w:val="00D75825"/>
    <w:rsid w:val="00D75A26"/>
    <w:rsid w:val="00D77557"/>
    <w:rsid w:val="00D82904"/>
    <w:rsid w:val="00D82FFD"/>
    <w:rsid w:val="00D84FCB"/>
    <w:rsid w:val="00D86B1B"/>
    <w:rsid w:val="00D922D3"/>
    <w:rsid w:val="00DA6754"/>
    <w:rsid w:val="00DB43D9"/>
    <w:rsid w:val="00DC1302"/>
    <w:rsid w:val="00DC2967"/>
    <w:rsid w:val="00DC3CF6"/>
    <w:rsid w:val="00DC6C46"/>
    <w:rsid w:val="00DD3B77"/>
    <w:rsid w:val="00DD42DA"/>
    <w:rsid w:val="00DD4D53"/>
    <w:rsid w:val="00DD7771"/>
    <w:rsid w:val="00DE40FC"/>
    <w:rsid w:val="00DE4121"/>
    <w:rsid w:val="00DE559E"/>
    <w:rsid w:val="00DE5B85"/>
    <w:rsid w:val="00DF1557"/>
    <w:rsid w:val="00E0234E"/>
    <w:rsid w:val="00E11CE1"/>
    <w:rsid w:val="00E136C0"/>
    <w:rsid w:val="00E22F97"/>
    <w:rsid w:val="00E24293"/>
    <w:rsid w:val="00E27FE0"/>
    <w:rsid w:val="00E30E4B"/>
    <w:rsid w:val="00E32AEF"/>
    <w:rsid w:val="00E32C4F"/>
    <w:rsid w:val="00E34562"/>
    <w:rsid w:val="00E36900"/>
    <w:rsid w:val="00E37F3A"/>
    <w:rsid w:val="00E41964"/>
    <w:rsid w:val="00E42423"/>
    <w:rsid w:val="00E42586"/>
    <w:rsid w:val="00E44C00"/>
    <w:rsid w:val="00E4657E"/>
    <w:rsid w:val="00E5311B"/>
    <w:rsid w:val="00E53B75"/>
    <w:rsid w:val="00E54F2E"/>
    <w:rsid w:val="00E56ACA"/>
    <w:rsid w:val="00E56F98"/>
    <w:rsid w:val="00E66876"/>
    <w:rsid w:val="00E755B3"/>
    <w:rsid w:val="00E8616F"/>
    <w:rsid w:val="00E91AF1"/>
    <w:rsid w:val="00E928BF"/>
    <w:rsid w:val="00EA1A85"/>
    <w:rsid w:val="00EA2B0E"/>
    <w:rsid w:val="00EA34CD"/>
    <w:rsid w:val="00EB05E0"/>
    <w:rsid w:val="00EB08A1"/>
    <w:rsid w:val="00EB59AC"/>
    <w:rsid w:val="00EC603C"/>
    <w:rsid w:val="00ED261E"/>
    <w:rsid w:val="00ED4134"/>
    <w:rsid w:val="00EE2616"/>
    <w:rsid w:val="00EE30C3"/>
    <w:rsid w:val="00EE6F76"/>
    <w:rsid w:val="00EF5A0F"/>
    <w:rsid w:val="00F0137E"/>
    <w:rsid w:val="00F05FB6"/>
    <w:rsid w:val="00F103CE"/>
    <w:rsid w:val="00F11669"/>
    <w:rsid w:val="00F24EF0"/>
    <w:rsid w:val="00F2665E"/>
    <w:rsid w:val="00F27D2B"/>
    <w:rsid w:val="00F3147D"/>
    <w:rsid w:val="00F37067"/>
    <w:rsid w:val="00F379D2"/>
    <w:rsid w:val="00F4012D"/>
    <w:rsid w:val="00F477DE"/>
    <w:rsid w:val="00F530D9"/>
    <w:rsid w:val="00F55FFD"/>
    <w:rsid w:val="00F6010D"/>
    <w:rsid w:val="00F640A2"/>
    <w:rsid w:val="00F75139"/>
    <w:rsid w:val="00F82D68"/>
    <w:rsid w:val="00F82DC2"/>
    <w:rsid w:val="00F846BD"/>
    <w:rsid w:val="00F9002B"/>
    <w:rsid w:val="00F90871"/>
    <w:rsid w:val="00F957D7"/>
    <w:rsid w:val="00F970BE"/>
    <w:rsid w:val="00F97AB4"/>
    <w:rsid w:val="00FA0C62"/>
    <w:rsid w:val="00FA6EC1"/>
    <w:rsid w:val="00FB28A3"/>
    <w:rsid w:val="00FB4938"/>
    <w:rsid w:val="00FC0CD5"/>
    <w:rsid w:val="00FC1D90"/>
    <w:rsid w:val="00FC506E"/>
    <w:rsid w:val="00FC5F78"/>
    <w:rsid w:val="00FC795E"/>
    <w:rsid w:val="00FD15DB"/>
    <w:rsid w:val="00FD255C"/>
    <w:rsid w:val="00FE0BD9"/>
    <w:rsid w:val="00FE3156"/>
    <w:rsid w:val="00FE72F3"/>
    <w:rsid w:val="00FF130A"/>
    <w:rsid w:val="00FF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;"/>
  <w14:docId w14:val="7A697AAB"/>
  <w15:chartTrackingRefBased/>
  <w15:docId w15:val="{E979E110-6F61-4780-8883-ADF4B42CB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340" w:lineRule="exact"/>
      <w:jc w:val="both"/>
    </w:pPr>
    <w:rPr>
      <w:rFonts w:ascii="Arial" w:hAnsi="Arial"/>
      <w:sz w:val="22"/>
      <w:szCs w:val="24"/>
    </w:rPr>
  </w:style>
  <w:style w:type="character" w:default="1" w:styleId="Absatz-Standardschriftart">
    <w:name w:val="Default Paragraph Font"/>
    <w:aliases w:val=" Zchn Zchn1 Char Zchn Zchn Zchn Zchn Char"/>
    <w:link w:val="ZchnZchn1CharZchnZchnZchnZchn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Speicherpfad6pt">
    <w:name w:val="Speicherpfad 6 pt"/>
    <w:basedOn w:val="Standard"/>
    <w:pPr>
      <w:spacing w:line="160" w:lineRule="exact"/>
      <w:jc w:val="left"/>
    </w:pPr>
    <w:rPr>
      <w:sz w:val="12"/>
    </w:rPr>
  </w:style>
  <w:style w:type="paragraph" w:customStyle="1" w:styleId="fuerFragenkursiv">
    <w:name w:val="fuer Fragen kursiv"/>
    <w:basedOn w:val="Standard"/>
    <w:pPr>
      <w:jc w:val="left"/>
    </w:pPr>
    <w:rPr>
      <w:i/>
      <w:iCs/>
      <w:sz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Gruss">
    <w:name w:val="Gruss"/>
    <w:basedOn w:val="Standard"/>
    <w:pPr>
      <w:keepNext/>
      <w:keepLines/>
      <w:spacing w:line="260" w:lineRule="exact"/>
      <w:jc w:val="left"/>
    </w:pPr>
  </w:style>
  <w:style w:type="paragraph" w:customStyle="1" w:styleId="11ptbold">
    <w:name w:val="11 pt bold"/>
    <w:basedOn w:val="Standard"/>
    <w:rPr>
      <w:b/>
      <w:caps/>
      <w:spacing w:val="12"/>
    </w:rPr>
  </w:style>
  <w:style w:type="paragraph" w:customStyle="1" w:styleId="Standardbold">
    <w:name w:val="Standard bold"/>
    <w:basedOn w:val="Standard"/>
    <w:rPr>
      <w:b/>
      <w:bCs/>
    </w:rPr>
  </w:style>
  <w:style w:type="paragraph" w:customStyle="1" w:styleId="Logo">
    <w:name w:val="Logo"/>
    <w:basedOn w:val="Standard"/>
    <w:rPr>
      <w:vanish/>
    </w:rPr>
  </w:style>
  <w:style w:type="paragraph" w:customStyle="1" w:styleId="Standardkursiv">
    <w:name w:val="Standard kursiv"/>
    <w:basedOn w:val="Standard"/>
    <w:rPr>
      <w:i/>
      <w:lang w:val="de-DE"/>
    </w:rPr>
  </w:style>
  <w:style w:type="paragraph" w:styleId="Sprechblasentext">
    <w:name w:val="Balloon Text"/>
    <w:basedOn w:val="Standard"/>
    <w:semiHidden/>
    <w:rsid w:val="006C06A8"/>
    <w:rPr>
      <w:rFonts w:ascii="Tahoma" w:hAnsi="Tahoma" w:cs="Tahoma"/>
      <w:sz w:val="16"/>
      <w:szCs w:val="16"/>
    </w:rPr>
  </w:style>
  <w:style w:type="paragraph" w:customStyle="1" w:styleId="Thema">
    <w:name w:val="Thema"/>
    <w:basedOn w:val="11ptbold"/>
    <w:pPr>
      <w:spacing w:line="320" w:lineRule="exact"/>
    </w:pPr>
    <w:rPr>
      <w:caps w:val="0"/>
      <w:spacing w:val="0"/>
      <w:sz w:val="32"/>
    </w:rPr>
  </w:style>
  <w:style w:type="character" w:styleId="Hyperlink">
    <w:name w:val="Hyperlink"/>
    <w:rsid w:val="00175C26"/>
    <w:rPr>
      <w:color w:val="0000FF"/>
      <w:u w:val="single"/>
    </w:rPr>
  </w:style>
  <w:style w:type="paragraph" w:styleId="StandardWeb">
    <w:name w:val="Normal (Web)"/>
    <w:basedOn w:val="Standard"/>
    <w:rsid w:val="00A1555A"/>
    <w:pPr>
      <w:spacing w:after="240" w:line="240" w:lineRule="auto"/>
      <w:jc w:val="left"/>
    </w:pPr>
    <w:rPr>
      <w:rFonts w:ascii="Times New Roman" w:hAnsi="Times New Roman"/>
      <w:sz w:val="24"/>
      <w:lang w:val="de-DE" w:eastAsia="de-DE"/>
    </w:rPr>
  </w:style>
  <w:style w:type="paragraph" w:customStyle="1" w:styleId="Lauftext">
    <w:name w:val="#Lauftext"/>
    <w:basedOn w:val="Standard"/>
    <w:link w:val="LauftextChar"/>
    <w:rsid w:val="005900EE"/>
    <w:pPr>
      <w:spacing w:after="120" w:line="260" w:lineRule="exact"/>
    </w:pPr>
    <w:rPr>
      <w:rFonts w:ascii="Tahoma" w:hAnsi="Tahoma"/>
      <w:sz w:val="18"/>
      <w:lang w:eastAsia="de-DE"/>
    </w:rPr>
  </w:style>
  <w:style w:type="character" w:customStyle="1" w:styleId="LauftextChar">
    <w:name w:val="#Lauftext Char"/>
    <w:link w:val="Lauftext"/>
    <w:rsid w:val="005900EE"/>
    <w:rPr>
      <w:rFonts w:ascii="Tahoma" w:hAnsi="Tahoma"/>
      <w:sz w:val="18"/>
      <w:szCs w:val="24"/>
      <w:lang w:val="de-CH" w:eastAsia="de-DE" w:bidi="ar-SA"/>
    </w:rPr>
  </w:style>
  <w:style w:type="paragraph" w:customStyle="1" w:styleId="ZchnZchn1CharZchnZchnZchnZchn">
    <w:name w:val=" Zchn Zchn1 Char Zchn Zchn Zchn Zchn"/>
    <w:basedOn w:val="Standard"/>
    <w:link w:val="Absatz-Standardschriftart"/>
    <w:rsid w:val="005900EE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ChartgrossTitelChar">
    <w:name w:val="#Chart gross Titel Char"/>
    <w:link w:val="ChartgrossTitel"/>
    <w:rsid w:val="005900EE"/>
    <w:rPr>
      <w:rFonts w:ascii="Tahoma" w:hAnsi="Tahoma"/>
      <w:b/>
      <w:sz w:val="16"/>
      <w:szCs w:val="16"/>
      <w:lang w:val="de-CH" w:eastAsia="de-DE" w:bidi="ar-SA"/>
    </w:rPr>
  </w:style>
  <w:style w:type="paragraph" w:customStyle="1" w:styleId="ChartgrossTitel">
    <w:name w:val="#Chart gross Titel"/>
    <w:basedOn w:val="Lauftext"/>
    <w:link w:val="ChartgrossTitelChar"/>
    <w:rsid w:val="005900EE"/>
    <w:pPr>
      <w:keepNext/>
      <w:tabs>
        <w:tab w:val="left" w:pos="992"/>
      </w:tabs>
      <w:spacing w:after="0" w:line="200" w:lineRule="exact"/>
      <w:ind w:left="992" w:hanging="992"/>
      <w:jc w:val="left"/>
    </w:pPr>
    <w:rPr>
      <w:b/>
      <w:sz w:val="16"/>
      <w:szCs w:val="16"/>
    </w:rPr>
  </w:style>
  <w:style w:type="paragraph" w:customStyle="1" w:styleId="ChartgrossQuelle">
    <w:name w:val="#Chart gross Quelle"/>
    <w:basedOn w:val="ChartgrossTitel"/>
    <w:rsid w:val="005900EE"/>
    <w:pPr>
      <w:tabs>
        <w:tab w:val="clear" w:pos="992"/>
        <w:tab w:val="left" w:pos="851"/>
      </w:tabs>
      <w:ind w:left="0" w:firstLine="0"/>
    </w:pPr>
    <w:rPr>
      <w:b w:val="0"/>
    </w:rPr>
  </w:style>
  <w:style w:type="paragraph" w:customStyle="1" w:styleId="Chart">
    <w:name w:val="#Chart"/>
    <w:basedOn w:val="Standard"/>
    <w:rsid w:val="005900EE"/>
    <w:pPr>
      <w:spacing w:line="240" w:lineRule="auto"/>
      <w:jc w:val="center"/>
    </w:pPr>
    <w:rPr>
      <w:rFonts w:ascii="Tahoma" w:hAnsi="Tahoma"/>
      <w:sz w:val="18"/>
      <w:szCs w:val="20"/>
      <w:lang w:eastAsia="de-DE"/>
    </w:rPr>
  </w:style>
  <w:style w:type="paragraph" w:customStyle="1" w:styleId="ZchnZchn">
    <w:name w:val=" Zchn Zchn"/>
    <w:basedOn w:val="Standard"/>
    <w:rsid w:val="00303A2D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RandspalteTabChart">
    <w:name w:val="#Randspalte Tab/Chart"/>
    <w:basedOn w:val="ChartgrossTitel"/>
    <w:rsid w:val="00CA3CCE"/>
    <w:pPr>
      <w:tabs>
        <w:tab w:val="clear" w:pos="992"/>
      </w:tabs>
      <w:ind w:left="0" w:firstLine="0"/>
    </w:pPr>
  </w:style>
  <w:style w:type="character" w:styleId="Kommentarzeichen">
    <w:name w:val="annotation reference"/>
    <w:semiHidden/>
    <w:rsid w:val="00EB05E0"/>
    <w:rPr>
      <w:sz w:val="16"/>
      <w:szCs w:val="16"/>
    </w:rPr>
  </w:style>
  <w:style w:type="paragraph" w:styleId="Kommentartext">
    <w:name w:val="annotation text"/>
    <w:basedOn w:val="Standard"/>
    <w:semiHidden/>
    <w:rsid w:val="00EB05E0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EB05E0"/>
    <w:rPr>
      <w:b/>
      <w:bCs/>
    </w:rPr>
  </w:style>
  <w:style w:type="table" w:styleId="Tabellenraster">
    <w:name w:val="Table Grid"/>
    <w:basedOn w:val="NormaleTabelle"/>
    <w:uiPriority w:val="59"/>
    <w:rsid w:val="0044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schriftungChartbox">
    <w:name w:val="#Beschriftung Chartbox"/>
    <w:basedOn w:val="Standard"/>
    <w:rsid w:val="00D04FB1"/>
    <w:pPr>
      <w:keepNext/>
      <w:keepLines/>
      <w:spacing w:line="270" w:lineRule="atLeast"/>
      <w:ind w:left="1134" w:hanging="1134"/>
      <w:jc w:val="left"/>
    </w:pPr>
    <w:rPr>
      <w:rFonts w:ascii="Cambria" w:hAnsi="Cambria"/>
      <w:szCs w:val="20"/>
    </w:rPr>
  </w:style>
  <w:style w:type="paragraph" w:customStyle="1" w:styleId="QuellerechtsbndigChartbox">
    <w:name w:val="#Quelle rechtsbündig Chartbox"/>
    <w:basedOn w:val="Standard"/>
    <w:link w:val="QuellerechtsbndigChartboxZchn"/>
    <w:rsid w:val="00D04FB1"/>
    <w:pPr>
      <w:spacing w:line="240" w:lineRule="auto"/>
      <w:contextualSpacing/>
      <w:jc w:val="right"/>
    </w:pPr>
    <w:rPr>
      <w:rFonts w:ascii="Franklin Gothic Book" w:hAnsi="Franklin Gothic Book"/>
      <w:sz w:val="16"/>
      <w:szCs w:val="20"/>
    </w:rPr>
  </w:style>
  <w:style w:type="character" w:customStyle="1" w:styleId="QuellerechtsbndigChartboxZchn">
    <w:name w:val="#Quelle rechtsbündig Chartbox Zchn"/>
    <w:link w:val="QuellerechtsbndigChartbox"/>
    <w:rsid w:val="00D04FB1"/>
    <w:rPr>
      <w:rFonts w:ascii="Franklin Gothic Book" w:hAnsi="Franklin Gothic Book"/>
      <w:sz w:val="16"/>
    </w:rPr>
  </w:style>
  <w:style w:type="paragraph" w:styleId="berarbeitung">
    <w:name w:val="Revision"/>
    <w:hidden/>
    <w:uiPriority w:val="99"/>
    <w:semiHidden/>
    <w:rsid w:val="00971811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5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3123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0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6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5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90101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1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vs.ch/%20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vorlagen\dot\Medieninformation_Bern_D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1153B-8829-4F05-887A-E20C5D134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Medieninformation_Bern_D.dot</Template>
  <TotalTime>0</TotalTime>
  <Pages>3</Pages>
  <Words>582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Adresse</vt:lpstr>
    </vt:vector>
  </TitlesOfParts>
  <Company>Victor Hotz AG</Company>
  <LinksUpToDate>false</LinksUpToDate>
  <CharactersWithSpaces>4695</CharactersWithSpaces>
  <SharedDoc>false</SharedDoc>
  <HLinks>
    <vt:vector size="6" baseType="variant">
      <vt:variant>
        <vt:i4>7995431</vt:i4>
      </vt:variant>
      <vt:variant>
        <vt:i4>0</vt:i4>
      </vt:variant>
      <vt:variant>
        <vt:i4>0</vt:i4>
      </vt:variant>
      <vt:variant>
        <vt:i4>5</vt:i4>
      </vt:variant>
      <vt:variant>
        <vt:lpwstr>http://www.agvs.ch/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</dc:title>
  <dc:subject/>
  <dc:creator>administrator</dc:creator>
  <cp:keywords/>
  <cp:lastModifiedBy>Monique Baldinger</cp:lastModifiedBy>
  <cp:revision>4</cp:revision>
  <cp:lastPrinted>2016-10-06T12:00:00Z</cp:lastPrinted>
  <dcterms:created xsi:type="dcterms:W3CDTF">2017-10-12T08:40:00Z</dcterms:created>
  <dcterms:modified xsi:type="dcterms:W3CDTF">2017-10-12T08:40:00Z</dcterms:modified>
</cp:coreProperties>
</file>