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08241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031D13B" w14:textId="77777777" w:rsidR="00344164" w:rsidRDefault="00344164" w:rsidP="00344164">
      <w:pPr>
        <w:spacing w:line="240" w:lineRule="auto"/>
      </w:pPr>
    </w:p>
    <w:p w14:paraId="32348134" w14:textId="77777777" w:rsidR="00442CB5" w:rsidRDefault="00442CB5" w:rsidP="00344164">
      <w:pPr>
        <w:spacing w:line="240" w:lineRule="auto"/>
      </w:pPr>
    </w:p>
    <w:p w14:paraId="234D6748" w14:textId="24C4AEA0" w:rsidR="00442CB5" w:rsidRDefault="00D24254" w:rsidP="00442CB5">
      <w:pPr>
        <w:spacing w:line="240" w:lineRule="auto"/>
        <w:rPr>
          <w:b/>
        </w:rPr>
      </w:pPr>
      <w:r>
        <w:rPr>
          <w:b/>
        </w:rPr>
        <w:t xml:space="preserve">Autoteile aus dem </w:t>
      </w:r>
      <w:r w:rsidR="006D4C19">
        <w:rPr>
          <w:b/>
        </w:rPr>
        <w:t>Internet</w:t>
      </w:r>
    </w:p>
    <w:p w14:paraId="6B800241" w14:textId="77777777" w:rsidR="00442CB5" w:rsidRDefault="00442CB5" w:rsidP="00442CB5">
      <w:pPr>
        <w:spacing w:line="240" w:lineRule="auto"/>
        <w:rPr>
          <w:b/>
        </w:rPr>
      </w:pPr>
    </w:p>
    <w:p w14:paraId="28E3744C" w14:textId="01705D69" w:rsidR="00344164" w:rsidRPr="00344164" w:rsidRDefault="006D4C19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Vorsicht </w:t>
      </w:r>
      <w:r w:rsidR="00D24254">
        <w:rPr>
          <w:b/>
          <w:sz w:val="32"/>
          <w:szCs w:val="32"/>
        </w:rPr>
        <w:t>Fälschung</w:t>
      </w:r>
      <w:r>
        <w:rPr>
          <w:b/>
          <w:sz w:val="32"/>
          <w:szCs w:val="32"/>
        </w:rPr>
        <w:t>!</w:t>
      </w:r>
    </w:p>
    <w:p w14:paraId="38F144AD" w14:textId="77777777" w:rsidR="00344164" w:rsidRDefault="00344164" w:rsidP="00344164">
      <w:pPr>
        <w:spacing w:line="240" w:lineRule="auto"/>
      </w:pPr>
    </w:p>
    <w:p w14:paraId="1AE47C1D" w14:textId="77777777" w:rsidR="00344164" w:rsidRDefault="00344164" w:rsidP="00344164">
      <w:pPr>
        <w:spacing w:line="240" w:lineRule="auto"/>
        <w:rPr>
          <w:b/>
        </w:rPr>
      </w:pPr>
    </w:p>
    <w:p w14:paraId="79EF1B11" w14:textId="05381CD6" w:rsidR="0033433E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A506A2">
        <w:rPr>
          <w:b/>
          <w:i/>
          <w:sz w:val="19"/>
          <w:szCs w:val="19"/>
        </w:rPr>
        <w:t>13</w:t>
      </w:r>
      <w:bookmarkStart w:id="1" w:name="_GoBack"/>
      <w:bookmarkEnd w:id="1"/>
      <w:r w:rsidR="005E772D">
        <w:rPr>
          <w:b/>
          <w:i/>
          <w:sz w:val="19"/>
          <w:szCs w:val="19"/>
        </w:rPr>
        <w:t xml:space="preserve">. </w:t>
      </w:r>
      <w:r w:rsidR="004149BD">
        <w:rPr>
          <w:b/>
          <w:i/>
          <w:sz w:val="19"/>
          <w:szCs w:val="19"/>
        </w:rPr>
        <w:t>September</w:t>
      </w:r>
      <w:r w:rsidRPr="00F238A0">
        <w:rPr>
          <w:b/>
          <w:i/>
          <w:sz w:val="19"/>
          <w:szCs w:val="19"/>
        </w:rPr>
        <w:t xml:space="preserve"> 201</w:t>
      </w:r>
      <w:r w:rsidR="005E772D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D24254">
        <w:rPr>
          <w:b/>
          <w:sz w:val="19"/>
          <w:szCs w:val="19"/>
        </w:rPr>
        <w:t>Handtaschen, Uhren, Mode – Fake-Artikel kennt jeder</w:t>
      </w:r>
      <w:r w:rsidR="00903CE5">
        <w:rPr>
          <w:b/>
          <w:sz w:val="19"/>
          <w:szCs w:val="19"/>
        </w:rPr>
        <w:t>, d</w:t>
      </w:r>
      <w:r w:rsidR="00D24254">
        <w:rPr>
          <w:b/>
          <w:sz w:val="19"/>
          <w:szCs w:val="19"/>
        </w:rPr>
        <w:t>och Produktpiraten fälschen auch Autoteile</w:t>
      </w:r>
      <w:r w:rsidR="00903CE5">
        <w:rPr>
          <w:b/>
          <w:sz w:val="19"/>
          <w:szCs w:val="19"/>
        </w:rPr>
        <w:t>. U</w:t>
      </w:r>
      <w:r w:rsidR="00D24254">
        <w:rPr>
          <w:b/>
          <w:sz w:val="19"/>
          <w:szCs w:val="19"/>
        </w:rPr>
        <w:t>nd die sind deutlich gefährlicher als die am Strand erworbene Luxus</w:t>
      </w:r>
      <w:r w:rsidR="00903CE5">
        <w:rPr>
          <w:b/>
          <w:sz w:val="19"/>
          <w:szCs w:val="19"/>
        </w:rPr>
        <w:t>h</w:t>
      </w:r>
      <w:r w:rsidR="00D24254">
        <w:rPr>
          <w:b/>
          <w:sz w:val="19"/>
          <w:szCs w:val="19"/>
        </w:rPr>
        <w:t>andtasch</w:t>
      </w:r>
      <w:r w:rsidR="00903CE5">
        <w:rPr>
          <w:b/>
          <w:sz w:val="19"/>
          <w:szCs w:val="19"/>
        </w:rPr>
        <w:t>e</w:t>
      </w:r>
      <w:r w:rsidR="00D24254">
        <w:rPr>
          <w:b/>
          <w:sz w:val="19"/>
          <w:szCs w:val="19"/>
        </w:rPr>
        <w:t>.</w:t>
      </w:r>
    </w:p>
    <w:p w14:paraId="4A56ACFC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54CF3ED4" w14:textId="188AA2C4" w:rsidR="004B7FD0" w:rsidRDefault="00D24254" w:rsidP="00204655">
      <w:pPr>
        <w:spacing w:line="240" w:lineRule="auto"/>
        <w:rPr>
          <w:sz w:val="19"/>
          <w:szCs w:val="19"/>
        </w:rPr>
      </w:pPr>
      <w:r w:rsidRPr="00D24254">
        <w:rPr>
          <w:sz w:val="19"/>
          <w:szCs w:val="19"/>
        </w:rPr>
        <w:t xml:space="preserve">Nur schon die finanziellen Schäden </w:t>
      </w:r>
      <w:r w:rsidR="00903CE5">
        <w:rPr>
          <w:sz w:val="19"/>
          <w:szCs w:val="19"/>
        </w:rPr>
        <w:t xml:space="preserve">der Produktpiraterie </w:t>
      </w:r>
      <w:r w:rsidRPr="00D24254">
        <w:rPr>
          <w:sz w:val="19"/>
          <w:szCs w:val="19"/>
        </w:rPr>
        <w:t xml:space="preserve">sind </w:t>
      </w:r>
      <w:r w:rsidR="00903CE5">
        <w:rPr>
          <w:sz w:val="19"/>
          <w:szCs w:val="19"/>
        </w:rPr>
        <w:t xml:space="preserve">für die Autoindustrie </w:t>
      </w:r>
      <w:r w:rsidRPr="00D24254">
        <w:rPr>
          <w:sz w:val="19"/>
          <w:szCs w:val="19"/>
        </w:rPr>
        <w:t>enorm</w:t>
      </w:r>
      <w:r>
        <w:rPr>
          <w:sz w:val="19"/>
          <w:szCs w:val="19"/>
        </w:rPr>
        <w:t>. Der europäische Dachverband der Automobil-Zulieferindustrie CLEPA in Brüssel schätzt sie auf fünf bis zehn Milliarden Euro jährlich</w:t>
      </w:r>
      <w:r w:rsidR="00453C59">
        <w:rPr>
          <w:sz w:val="19"/>
          <w:szCs w:val="19"/>
        </w:rPr>
        <w:t xml:space="preserve">. Doch neben dem </w:t>
      </w:r>
      <w:r w:rsidR="00903CE5">
        <w:rPr>
          <w:sz w:val="19"/>
          <w:szCs w:val="19"/>
        </w:rPr>
        <w:t xml:space="preserve">wirtschaftlichen Verlust </w:t>
      </w:r>
      <w:r w:rsidR="00453C59">
        <w:rPr>
          <w:sz w:val="19"/>
          <w:szCs w:val="19"/>
        </w:rPr>
        <w:t>für die Industrie</w:t>
      </w:r>
      <w:r w:rsidR="004B7FD0">
        <w:rPr>
          <w:sz w:val="19"/>
          <w:szCs w:val="19"/>
        </w:rPr>
        <w:t xml:space="preserve"> </w:t>
      </w:r>
      <w:r w:rsidR="00903CE5">
        <w:rPr>
          <w:sz w:val="19"/>
          <w:szCs w:val="19"/>
        </w:rPr>
        <w:t xml:space="preserve">geht es vor allem um den </w:t>
      </w:r>
      <w:r w:rsidR="004B7FD0">
        <w:rPr>
          <w:sz w:val="19"/>
          <w:szCs w:val="19"/>
        </w:rPr>
        <w:t>Mensch</w:t>
      </w:r>
      <w:r w:rsidR="00903CE5">
        <w:rPr>
          <w:sz w:val="19"/>
          <w:szCs w:val="19"/>
        </w:rPr>
        <w:t>en</w:t>
      </w:r>
      <w:r w:rsidR="004B7FD0">
        <w:rPr>
          <w:sz w:val="19"/>
          <w:szCs w:val="19"/>
        </w:rPr>
        <w:t xml:space="preserve">, der sich </w:t>
      </w:r>
      <w:r w:rsidR="009E796F">
        <w:rPr>
          <w:sz w:val="19"/>
          <w:szCs w:val="19"/>
        </w:rPr>
        <w:t xml:space="preserve">und andere </w:t>
      </w:r>
      <w:r w:rsidR="00903CE5">
        <w:rPr>
          <w:sz w:val="19"/>
          <w:szCs w:val="19"/>
        </w:rPr>
        <w:t xml:space="preserve">mit gefälschten Teilen </w:t>
      </w:r>
      <w:r w:rsidR="004B7FD0">
        <w:rPr>
          <w:sz w:val="19"/>
          <w:szCs w:val="19"/>
        </w:rPr>
        <w:t>in Gefahr bringt</w:t>
      </w:r>
      <w:r w:rsidR="008B1435">
        <w:rPr>
          <w:sz w:val="19"/>
          <w:szCs w:val="19"/>
        </w:rPr>
        <w:t>. Billige Kopien, die den Zollkontrollen entgehen, sind ein ernstes Risiko für die Fahrsicherheit</w:t>
      </w:r>
      <w:r w:rsidR="00903CE5">
        <w:rPr>
          <w:sz w:val="19"/>
          <w:szCs w:val="19"/>
        </w:rPr>
        <w:t>:</w:t>
      </w:r>
      <w:r w:rsidR="004B7FD0">
        <w:rPr>
          <w:sz w:val="19"/>
          <w:szCs w:val="19"/>
        </w:rPr>
        <w:t xml:space="preserve"> Bremsscheiben oder </w:t>
      </w:r>
      <w:r w:rsidR="00EF5478">
        <w:rPr>
          <w:sz w:val="19"/>
          <w:szCs w:val="19"/>
        </w:rPr>
        <w:t>-s</w:t>
      </w:r>
      <w:r w:rsidR="004B7FD0">
        <w:rPr>
          <w:sz w:val="19"/>
          <w:szCs w:val="19"/>
        </w:rPr>
        <w:t xml:space="preserve">ättel können reissen, Dichtungen </w:t>
      </w:r>
      <w:r w:rsidR="009E796F">
        <w:rPr>
          <w:sz w:val="19"/>
          <w:szCs w:val="19"/>
        </w:rPr>
        <w:t>versagen</w:t>
      </w:r>
      <w:r w:rsidR="004B7FD0">
        <w:rPr>
          <w:sz w:val="19"/>
          <w:szCs w:val="19"/>
        </w:rPr>
        <w:t xml:space="preserve">, Felgen brechen oder Chips schlicht die falschen Steuerbefehle </w:t>
      </w:r>
      <w:r w:rsidR="00903CE5">
        <w:rPr>
          <w:sz w:val="19"/>
          <w:szCs w:val="19"/>
        </w:rPr>
        <w:t>abgeben</w:t>
      </w:r>
      <w:r w:rsidR="004B7FD0">
        <w:rPr>
          <w:sz w:val="19"/>
          <w:szCs w:val="19"/>
        </w:rPr>
        <w:t>.</w:t>
      </w:r>
    </w:p>
    <w:p w14:paraId="7634961F" w14:textId="77777777" w:rsidR="004B7FD0" w:rsidRDefault="004B7FD0" w:rsidP="00204655">
      <w:pPr>
        <w:spacing w:line="240" w:lineRule="auto"/>
        <w:rPr>
          <w:sz w:val="19"/>
          <w:szCs w:val="19"/>
        </w:rPr>
      </w:pPr>
    </w:p>
    <w:p w14:paraId="6EFA6935" w14:textId="13B92C1A" w:rsidR="00D555CB" w:rsidRDefault="004B7FD0" w:rsidP="0020465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Oft hilft </w:t>
      </w:r>
      <w:r w:rsidR="00903CE5">
        <w:rPr>
          <w:sz w:val="19"/>
          <w:szCs w:val="19"/>
        </w:rPr>
        <w:t xml:space="preserve">bereits </w:t>
      </w:r>
      <w:r>
        <w:rPr>
          <w:sz w:val="19"/>
          <w:szCs w:val="19"/>
        </w:rPr>
        <w:t xml:space="preserve">der gesunde Menschenverstand, um Fälschungen zu entlarven. «Wird Ware deutlich unter dem üblichen Listenpreis angeboten, sollte man zumindest skeptisch werden», sagt Markus </w:t>
      </w:r>
      <w:r w:rsidR="00833285">
        <w:rPr>
          <w:sz w:val="19"/>
          <w:szCs w:val="19"/>
        </w:rPr>
        <w:t>Peter</w:t>
      </w:r>
      <w:r>
        <w:rPr>
          <w:sz w:val="19"/>
          <w:szCs w:val="19"/>
        </w:rPr>
        <w:t>, beim Auto Gewerbe Verband Schweiz (AGVS)</w:t>
      </w:r>
      <w:r w:rsidR="00833285">
        <w:rPr>
          <w:sz w:val="19"/>
          <w:szCs w:val="19"/>
        </w:rPr>
        <w:t xml:space="preserve"> für Technik &amp; Umwelt verantwortlich</w:t>
      </w:r>
      <w:r>
        <w:rPr>
          <w:sz w:val="19"/>
          <w:szCs w:val="19"/>
        </w:rPr>
        <w:t>.</w:t>
      </w:r>
      <w:r w:rsidR="00EF5478">
        <w:rPr>
          <w:sz w:val="19"/>
          <w:szCs w:val="19"/>
        </w:rPr>
        <w:t xml:space="preserve"> </w:t>
      </w:r>
    </w:p>
    <w:p w14:paraId="14473539" w14:textId="0AD18D93" w:rsidR="004B7FD0" w:rsidRDefault="004B7FD0" w:rsidP="00204655">
      <w:pPr>
        <w:spacing w:line="240" w:lineRule="auto"/>
        <w:rPr>
          <w:sz w:val="19"/>
          <w:szCs w:val="19"/>
        </w:rPr>
      </w:pPr>
    </w:p>
    <w:p w14:paraId="2430F26B" w14:textId="16777EAB" w:rsidR="004B7FD0" w:rsidRDefault="004B7FD0" w:rsidP="0020465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Doch nicht nur mehr oder weniger offensichtliche Fälschungen können für die Autobesitzerinnen und -besitzer zum Problem werden. </w:t>
      </w:r>
      <w:r w:rsidR="006A1C0F">
        <w:rPr>
          <w:sz w:val="19"/>
          <w:szCs w:val="19"/>
        </w:rPr>
        <w:t xml:space="preserve">Auch auf regulären Wegen im Baumarkt gekaufte und in die Garage gebrachte Produkte können </w:t>
      </w:r>
      <w:r w:rsidR="00903CE5">
        <w:rPr>
          <w:sz w:val="19"/>
          <w:szCs w:val="19"/>
        </w:rPr>
        <w:t xml:space="preserve">Schwierigkeiten </w:t>
      </w:r>
      <w:r w:rsidR="006A1C0F">
        <w:rPr>
          <w:sz w:val="19"/>
          <w:szCs w:val="19"/>
        </w:rPr>
        <w:t xml:space="preserve">bereiten: Kennt der Kunde die notwendigen Spezifikationen für das richtige Ersatzteil? Bei einem Scheibenwischblatt mag das einfach sein, doch schon beim Motorenöl wird es schwieriger. </w:t>
      </w:r>
    </w:p>
    <w:p w14:paraId="7C7A2C07" w14:textId="75F7FB8E" w:rsidR="006A1C0F" w:rsidRDefault="006A1C0F" w:rsidP="00204655">
      <w:pPr>
        <w:spacing w:line="240" w:lineRule="auto"/>
        <w:rPr>
          <w:sz w:val="19"/>
          <w:szCs w:val="19"/>
        </w:rPr>
      </w:pPr>
    </w:p>
    <w:p w14:paraId="457A6FE5" w14:textId="64A3A792" w:rsidR="006A1C0F" w:rsidRPr="00D24254" w:rsidRDefault="006A1C0F" w:rsidP="00204655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Ob </w:t>
      </w:r>
      <w:r w:rsidR="009E796F">
        <w:rPr>
          <w:sz w:val="19"/>
          <w:szCs w:val="19"/>
        </w:rPr>
        <w:t xml:space="preserve">der </w:t>
      </w:r>
      <w:r>
        <w:rPr>
          <w:sz w:val="19"/>
          <w:szCs w:val="19"/>
        </w:rPr>
        <w:t>Garagist solche mitgebrachten Teile nutzen resp</w:t>
      </w:r>
      <w:r w:rsidR="00903CE5">
        <w:rPr>
          <w:sz w:val="19"/>
          <w:szCs w:val="19"/>
        </w:rPr>
        <w:t>ektive</w:t>
      </w:r>
      <w:r>
        <w:rPr>
          <w:sz w:val="19"/>
          <w:szCs w:val="19"/>
        </w:rPr>
        <w:t xml:space="preserve"> verbauen will, ist seine unternehmerische Entscheidung. Im AGVS-Ehrenkodex verpflichten sich die AGVS-Garagisten, «</w:t>
      </w:r>
      <w:r w:rsidRPr="006A1C0F">
        <w:rPr>
          <w:sz w:val="19"/>
          <w:szCs w:val="19"/>
        </w:rPr>
        <w:t>Unterhalts- und Reparaturarbeiten fachgerecht, zuverlässig und im Hinblick auf eine optimale Betriebssicherheit und Werterhaltung der uns anvertrauten Fahrzeuge auszuführen</w:t>
      </w:r>
      <w:r>
        <w:rPr>
          <w:sz w:val="19"/>
          <w:szCs w:val="19"/>
        </w:rPr>
        <w:t xml:space="preserve">». </w:t>
      </w:r>
      <w:r w:rsidR="00CE09BE">
        <w:rPr>
          <w:sz w:val="19"/>
          <w:szCs w:val="19"/>
        </w:rPr>
        <w:t xml:space="preserve">Als Mobilitätspartner </w:t>
      </w:r>
      <w:r w:rsidR="00903CE5">
        <w:rPr>
          <w:sz w:val="19"/>
          <w:szCs w:val="19"/>
        </w:rPr>
        <w:t xml:space="preserve">werden die Werkstätten des Schweizer Garagistenverbands </w:t>
      </w:r>
      <w:r w:rsidR="00CE09BE">
        <w:rPr>
          <w:sz w:val="19"/>
          <w:szCs w:val="19"/>
        </w:rPr>
        <w:t>über den konkreten Einzelfall in einem Beratungsgespräch mit dem Kunden gemeinsam entscheiden. Dabei müssen neben sicherheitsrelevanten Aspekten auch rechtliche Fragen beantwortet werden.</w:t>
      </w:r>
      <w:r w:rsidR="00833285">
        <w:rPr>
          <w:sz w:val="19"/>
          <w:szCs w:val="19"/>
        </w:rPr>
        <w:t xml:space="preserve"> </w:t>
      </w:r>
    </w:p>
    <w:p w14:paraId="37F53FFF" w14:textId="77777777" w:rsidR="00344164" w:rsidRDefault="00344164" w:rsidP="00344164">
      <w:pPr>
        <w:spacing w:line="240" w:lineRule="auto"/>
      </w:pPr>
    </w:p>
    <w:p w14:paraId="7E8A46BD" w14:textId="77777777" w:rsidR="003E0682" w:rsidRDefault="003E0682" w:rsidP="00344164">
      <w:pPr>
        <w:spacing w:line="240" w:lineRule="auto"/>
      </w:pPr>
    </w:p>
    <w:p w14:paraId="56A4E4F0" w14:textId="1D6477EC" w:rsidR="005E772D" w:rsidRDefault="00344164" w:rsidP="0034416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Pr="005E772D">
        <w:rPr>
          <w:sz w:val="18"/>
        </w:rPr>
        <w:t xml:space="preserve">erhalten Sie von </w:t>
      </w:r>
      <w:r w:rsidR="00903CE5">
        <w:rPr>
          <w:sz w:val="18"/>
        </w:rPr>
        <w:t xml:space="preserve">Markus </w:t>
      </w:r>
      <w:r w:rsidR="00413062">
        <w:rPr>
          <w:sz w:val="18"/>
        </w:rPr>
        <w:t>Peter</w:t>
      </w:r>
      <w:r w:rsidR="009D068D" w:rsidRPr="005E772D">
        <w:rPr>
          <w:sz w:val="18"/>
        </w:rPr>
        <w:t>, AGVS</w:t>
      </w:r>
      <w:r w:rsidR="00413062">
        <w:rPr>
          <w:sz w:val="18"/>
        </w:rPr>
        <w:t xml:space="preserve"> Leiter Technik &amp; Umwelt</w:t>
      </w:r>
      <w:r w:rsidR="009D068D" w:rsidRPr="005E772D">
        <w:rPr>
          <w:sz w:val="18"/>
        </w:rPr>
        <w:t xml:space="preserve">, </w:t>
      </w:r>
      <w:r w:rsidR="00413062">
        <w:rPr>
          <w:sz w:val="18"/>
        </w:rPr>
        <w:t xml:space="preserve">Telefon </w:t>
      </w:r>
      <w:r w:rsidR="009D068D" w:rsidRPr="005E772D">
        <w:rPr>
          <w:sz w:val="18"/>
        </w:rPr>
        <w:t>0</w:t>
      </w:r>
      <w:r w:rsidR="00413062">
        <w:rPr>
          <w:sz w:val="18"/>
        </w:rPr>
        <w:t>31</w:t>
      </w:r>
      <w:r w:rsidR="009D068D" w:rsidRPr="005E772D">
        <w:rPr>
          <w:sz w:val="18"/>
        </w:rPr>
        <w:t xml:space="preserve"> </w:t>
      </w:r>
      <w:r w:rsidR="00903CE5">
        <w:rPr>
          <w:sz w:val="18"/>
        </w:rPr>
        <w:t>30</w:t>
      </w:r>
      <w:r w:rsidR="00413062">
        <w:rPr>
          <w:sz w:val="18"/>
        </w:rPr>
        <w:t>7</w:t>
      </w:r>
      <w:r w:rsidR="00903CE5">
        <w:rPr>
          <w:sz w:val="18"/>
        </w:rPr>
        <w:t xml:space="preserve"> </w:t>
      </w:r>
      <w:r w:rsidR="00413062">
        <w:rPr>
          <w:sz w:val="18"/>
        </w:rPr>
        <w:t>15</w:t>
      </w:r>
      <w:r w:rsidR="00903CE5">
        <w:rPr>
          <w:sz w:val="18"/>
        </w:rPr>
        <w:t xml:space="preserve"> </w:t>
      </w:r>
      <w:r w:rsidR="00413062">
        <w:rPr>
          <w:sz w:val="18"/>
        </w:rPr>
        <w:t>29</w:t>
      </w:r>
      <w:r w:rsidRPr="005E772D">
        <w:rPr>
          <w:sz w:val="18"/>
        </w:rPr>
        <w:t xml:space="preserve">, E-Mail </w:t>
      </w:r>
      <w:hyperlink r:id="rId7" w:history="1">
        <w:r w:rsidR="00413062" w:rsidRPr="00D86744">
          <w:rPr>
            <w:rStyle w:val="Hyperlink"/>
          </w:rPr>
          <w:t>markus.peter</w:t>
        </w:r>
        <w:r w:rsidR="00413062" w:rsidRPr="00D86744">
          <w:rPr>
            <w:rStyle w:val="Hyperlink"/>
            <w:sz w:val="18"/>
          </w:rPr>
          <w:t>@agvs-upsa.ch</w:t>
        </w:r>
      </w:hyperlink>
      <w:r w:rsidR="009D068D" w:rsidRPr="005E772D">
        <w:rPr>
          <w:sz w:val="18"/>
        </w:rPr>
        <w:t xml:space="preserve">. </w:t>
      </w:r>
      <w:r w:rsidR="009D068D" w:rsidRPr="005E772D">
        <w:rPr>
          <w:b/>
          <w:sz w:val="18"/>
        </w:rPr>
        <w:t>Koordination:</w:t>
      </w:r>
      <w:r w:rsidR="009D068D" w:rsidRPr="005E772D">
        <w:rPr>
          <w:sz w:val="18"/>
        </w:rPr>
        <w:t xml:space="preserve"> Monique Baldinger, Mobile 079 673 10 48, E-Mail </w:t>
      </w:r>
      <w:hyperlink r:id="rId8" w:history="1">
        <w:r w:rsidR="005E772D" w:rsidRPr="000F0E71">
          <w:rPr>
            <w:rStyle w:val="Hyperlink"/>
            <w:sz w:val="18"/>
          </w:rPr>
          <w:t>monique.baldinger@agvs-upsa.ch</w:t>
        </w:r>
      </w:hyperlink>
      <w:r w:rsidR="00EE69F7">
        <w:rPr>
          <w:rStyle w:val="Hyperlink"/>
          <w:sz w:val="18"/>
        </w:rPr>
        <w:t>.</w:t>
      </w:r>
    </w:p>
    <w:p w14:paraId="0EEFBA16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14:paraId="1DC28AE0" w14:textId="77777777"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4B5685A5" w14:textId="5CBE8DF7"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 w:rsidR="001C1352">
        <w:rPr>
          <w:rFonts w:cs="Arial"/>
          <w:i/>
          <w:iCs/>
          <w:sz w:val="18"/>
          <w:szCs w:val="18"/>
        </w:rPr>
        <w:t>90</w:t>
      </w:r>
      <w:r>
        <w:rPr>
          <w:rFonts w:cs="Arial"/>
          <w:i/>
          <w:iCs/>
          <w:sz w:val="18"/>
          <w:szCs w:val="18"/>
        </w:rPr>
        <w:t>00 in der Aus- und Weiterbildung stehende Nachwuchskräfte – verkaufen, warten und reparieren den grössten Teil des Schweizer Fuhrparks mit rund 6 Millionen Fahrzeugen.</w:t>
      </w:r>
    </w:p>
    <w:p w14:paraId="5151F5B7" w14:textId="77777777"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504C411A" w14:textId="77777777"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186A5133" w14:textId="2315C383"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9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10"/>
      <w:footerReference w:type="first" r:id="rId11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C143" w14:textId="77777777" w:rsidR="00530C08" w:rsidRDefault="00530C08">
      <w:r>
        <w:separator/>
      </w:r>
    </w:p>
  </w:endnote>
  <w:endnote w:type="continuationSeparator" w:id="0">
    <w:p w14:paraId="24D61BA9" w14:textId="77777777" w:rsidR="00530C08" w:rsidRDefault="0053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8D3ED2" w14:paraId="7A821A93" w14:textId="77777777">
      <w:trPr>
        <w:trHeight w:val="160"/>
      </w:trPr>
      <w:tc>
        <w:tcPr>
          <w:tcW w:w="6067" w:type="dxa"/>
          <w:vAlign w:val="bottom"/>
        </w:tcPr>
        <w:p w14:paraId="44E32486" w14:textId="77777777" w:rsidR="008D3ED2" w:rsidRDefault="008D3ED2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0494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04945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8FCEFA3" w14:textId="77777777" w:rsidR="008D3ED2" w:rsidRDefault="008D3ED2">
          <w:pPr>
            <w:pStyle w:val="Speicherpfad6pt"/>
            <w:rPr>
              <w:lang w:val="en-GB"/>
            </w:rPr>
          </w:pPr>
        </w:p>
      </w:tc>
    </w:tr>
  </w:tbl>
  <w:p w14:paraId="6C427BDA" w14:textId="77777777" w:rsidR="008D3ED2" w:rsidRDefault="008D3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BF3E" w14:textId="77777777" w:rsidR="008D3ED2" w:rsidRDefault="008D3ED2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2E1B774C" wp14:editId="6EBC59E0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4AD0DA37" wp14:editId="495042ED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66379" w14:textId="77777777" w:rsidR="008D3ED2" w:rsidRDefault="008D3ED2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7245ADC" wp14:editId="38BE7ED1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C641" w14:textId="77777777" w:rsidR="00530C08" w:rsidRDefault="00530C08">
      <w:r>
        <w:separator/>
      </w:r>
    </w:p>
  </w:footnote>
  <w:footnote w:type="continuationSeparator" w:id="0">
    <w:p w14:paraId="094E4FD3" w14:textId="77777777" w:rsidR="00530C08" w:rsidRDefault="0053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2C65"/>
    <w:multiLevelType w:val="hybridMultilevel"/>
    <w:tmpl w:val="AEEE5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F"/>
    <w:rsid w:val="000007C8"/>
    <w:rsid w:val="00002A9F"/>
    <w:rsid w:val="00010E0F"/>
    <w:rsid w:val="00015560"/>
    <w:rsid w:val="00022816"/>
    <w:rsid w:val="000355F0"/>
    <w:rsid w:val="00035E9D"/>
    <w:rsid w:val="00046A02"/>
    <w:rsid w:val="00055CA5"/>
    <w:rsid w:val="000635E0"/>
    <w:rsid w:val="0006484C"/>
    <w:rsid w:val="000755AB"/>
    <w:rsid w:val="000831F2"/>
    <w:rsid w:val="00093CF1"/>
    <w:rsid w:val="00096AB7"/>
    <w:rsid w:val="000A04E7"/>
    <w:rsid w:val="000B4AD6"/>
    <w:rsid w:val="000B5948"/>
    <w:rsid w:val="000C1713"/>
    <w:rsid w:val="000D3FD1"/>
    <w:rsid w:val="000D63D8"/>
    <w:rsid w:val="000E039C"/>
    <w:rsid w:val="001048A0"/>
    <w:rsid w:val="001222C5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1352"/>
    <w:rsid w:val="001C43B6"/>
    <w:rsid w:val="001E6625"/>
    <w:rsid w:val="00202BA3"/>
    <w:rsid w:val="00204655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3433E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E0682"/>
    <w:rsid w:val="003F5246"/>
    <w:rsid w:val="00413062"/>
    <w:rsid w:val="0041337B"/>
    <w:rsid w:val="004149BD"/>
    <w:rsid w:val="0042022A"/>
    <w:rsid w:val="00422E1F"/>
    <w:rsid w:val="00425F5E"/>
    <w:rsid w:val="004326B2"/>
    <w:rsid w:val="00436A6F"/>
    <w:rsid w:val="00441E37"/>
    <w:rsid w:val="00442CB5"/>
    <w:rsid w:val="00453C25"/>
    <w:rsid w:val="00453C59"/>
    <w:rsid w:val="00462D74"/>
    <w:rsid w:val="00483C1E"/>
    <w:rsid w:val="004A5F9F"/>
    <w:rsid w:val="004B5C49"/>
    <w:rsid w:val="004B7FD0"/>
    <w:rsid w:val="004D20A3"/>
    <w:rsid w:val="004E02F8"/>
    <w:rsid w:val="00504945"/>
    <w:rsid w:val="00504EBA"/>
    <w:rsid w:val="00511F28"/>
    <w:rsid w:val="00520041"/>
    <w:rsid w:val="00520686"/>
    <w:rsid w:val="00530B13"/>
    <w:rsid w:val="00530C08"/>
    <w:rsid w:val="00552A13"/>
    <w:rsid w:val="005677AA"/>
    <w:rsid w:val="005702AC"/>
    <w:rsid w:val="00575211"/>
    <w:rsid w:val="00586622"/>
    <w:rsid w:val="00593B8E"/>
    <w:rsid w:val="005B01E8"/>
    <w:rsid w:val="005C286C"/>
    <w:rsid w:val="005D1D75"/>
    <w:rsid w:val="005D4450"/>
    <w:rsid w:val="005D57F6"/>
    <w:rsid w:val="005E5089"/>
    <w:rsid w:val="005E772D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1C0F"/>
    <w:rsid w:val="006B041E"/>
    <w:rsid w:val="006B71CB"/>
    <w:rsid w:val="006C4C0B"/>
    <w:rsid w:val="006D4C19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0538A"/>
    <w:rsid w:val="00825653"/>
    <w:rsid w:val="00831D68"/>
    <w:rsid w:val="00833285"/>
    <w:rsid w:val="0083447A"/>
    <w:rsid w:val="0084659E"/>
    <w:rsid w:val="00850CD5"/>
    <w:rsid w:val="0086117D"/>
    <w:rsid w:val="00881F0F"/>
    <w:rsid w:val="008846A5"/>
    <w:rsid w:val="00887C3E"/>
    <w:rsid w:val="00892B5E"/>
    <w:rsid w:val="008A5C87"/>
    <w:rsid w:val="008B1435"/>
    <w:rsid w:val="008B62E3"/>
    <w:rsid w:val="008C0AA4"/>
    <w:rsid w:val="008C28EB"/>
    <w:rsid w:val="008C6E4E"/>
    <w:rsid w:val="008C7650"/>
    <w:rsid w:val="008D3ED2"/>
    <w:rsid w:val="008D57B1"/>
    <w:rsid w:val="008E5403"/>
    <w:rsid w:val="008F25F8"/>
    <w:rsid w:val="008F73DB"/>
    <w:rsid w:val="00901780"/>
    <w:rsid w:val="00903CE5"/>
    <w:rsid w:val="009047D8"/>
    <w:rsid w:val="00904C8B"/>
    <w:rsid w:val="00907E09"/>
    <w:rsid w:val="00913519"/>
    <w:rsid w:val="00932B80"/>
    <w:rsid w:val="009372BA"/>
    <w:rsid w:val="00940716"/>
    <w:rsid w:val="009512E1"/>
    <w:rsid w:val="0096703A"/>
    <w:rsid w:val="00970B6F"/>
    <w:rsid w:val="009802AA"/>
    <w:rsid w:val="009D068D"/>
    <w:rsid w:val="009E4C91"/>
    <w:rsid w:val="009E796F"/>
    <w:rsid w:val="009F50AC"/>
    <w:rsid w:val="009F6DC7"/>
    <w:rsid w:val="00A17AFC"/>
    <w:rsid w:val="00A3174C"/>
    <w:rsid w:val="00A31F7C"/>
    <w:rsid w:val="00A358D1"/>
    <w:rsid w:val="00A506A2"/>
    <w:rsid w:val="00A75BF3"/>
    <w:rsid w:val="00AA72D3"/>
    <w:rsid w:val="00AB73C1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743E4"/>
    <w:rsid w:val="00B82773"/>
    <w:rsid w:val="00B9068C"/>
    <w:rsid w:val="00B92895"/>
    <w:rsid w:val="00BB4156"/>
    <w:rsid w:val="00BC62CD"/>
    <w:rsid w:val="00BD1D10"/>
    <w:rsid w:val="00BE4745"/>
    <w:rsid w:val="00BE544B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14AC"/>
    <w:rsid w:val="00C62171"/>
    <w:rsid w:val="00C6748B"/>
    <w:rsid w:val="00CA5766"/>
    <w:rsid w:val="00CB314A"/>
    <w:rsid w:val="00CC1073"/>
    <w:rsid w:val="00CC725D"/>
    <w:rsid w:val="00CD760F"/>
    <w:rsid w:val="00CE09BE"/>
    <w:rsid w:val="00D07B0A"/>
    <w:rsid w:val="00D113F9"/>
    <w:rsid w:val="00D152A1"/>
    <w:rsid w:val="00D24254"/>
    <w:rsid w:val="00D30181"/>
    <w:rsid w:val="00D34EE1"/>
    <w:rsid w:val="00D555CB"/>
    <w:rsid w:val="00D55DE8"/>
    <w:rsid w:val="00D65364"/>
    <w:rsid w:val="00D66841"/>
    <w:rsid w:val="00D87D69"/>
    <w:rsid w:val="00D91D55"/>
    <w:rsid w:val="00D91E13"/>
    <w:rsid w:val="00D953B7"/>
    <w:rsid w:val="00D9566D"/>
    <w:rsid w:val="00DB0386"/>
    <w:rsid w:val="00DB083A"/>
    <w:rsid w:val="00DB237F"/>
    <w:rsid w:val="00DB46FF"/>
    <w:rsid w:val="00DD0713"/>
    <w:rsid w:val="00DE3048"/>
    <w:rsid w:val="00DE4CE4"/>
    <w:rsid w:val="00E02830"/>
    <w:rsid w:val="00E0347E"/>
    <w:rsid w:val="00E20513"/>
    <w:rsid w:val="00E56E47"/>
    <w:rsid w:val="00E745B5"/>
    <w:rsid w:val="00EA2F81"/>
    <w:rsid w:val="00EB5ED7"/>
    <w:rsid w:val="00EB64E3"/>
    <w:rsid w:val="00EB6EAE"/>
    <w:rsid w:val="00EC0FA0"/>
    <w:rsid w:val="00EC47D3"/>
    <w:rsid w:val="00EC6313"/>
    <w:rsid w:val="00ED138B"/>
    <w:rsid w:val="00EE11B2"/>
    <w:rsid w:val="00EE69F7"/>
    <w:rsid w:val="00EF11B1"/>
    <w:rsid w:val="00EF247A"/>
    <w:rsid w:val="00EF5478"/>
    <w:rsid w:val="00F2607D"/>
    <w:rsid w:val="00F26D7B"/>
    <w:rsid w:val="00F32924"/>
    <w:rsid w:val="00F52463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74CAF6B"/>
  <w15:docId w15:val="{9D66707B-B328-4EFA-9404-8FEE1F3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4655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D3E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D3E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D3ED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3E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D3ED2"/>
    <w:rPr>
      <w:rFonts w:ascii="Arial" w:hAnsi="Arial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3CE5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us.peter@agvs-ups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5BB3D4FB.dotm</Template>
  <TotalTime>0</TotalTime>
  <Pages>1</Pages>
  <Words>388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Alain Kyd</cp:lastModifiedBy>
  <cp:revision>5</cp:revision>
  <cp:lastPrinted>2018-08-15T06:11:00Z</cp:lastPrinted>
  <dcterms:created xsi:type="dcterms:W3CDTF">2018-09-10T11:25:00Z</dcterms:created>
  <dcterms:modified xsi:type="dcterms:W3CDTF">2018-09-12T14:47:00Z</dcterms:modified>
</cp:coreProperties>
</file>