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F064" w14:textId="5EFF5250" w:rsidR="00173033" w:rsidRPr="00F74E27" w:rsidRDefault="00344164" w:rsidP="00344164">
      <w:pPr>
        <w:spacing w:line="240" w:lineRule="auto"/>
        <w:rPr>
          <w:b/>
        </w:rPr>
      </w:pPr>
      <w:r>
        <w:rPr>
          <w:b/>
        </w:rPr>
        <w:t>COMMUNIQUÉ DE PRESSE</w:t>
      </w:r>
    </w:p>
    <w:p w14:paraId="167F86E9" w14:textId="77777777" w:rsidR="00442CB5" w:rsidRDefault="00442CB5" w:rsidP="00344164">
      <w:pPr>
        <w:spacing w:line="240" w:lineRule="auto"/>
      </w:pPr>
    </w:p>
    <w:p w14:paraId="6D2C6225" w14:textId="77777777" w:rsidR="001A168F" w:rsidRDefault="001A168F" w:rsidP="001A168F">
      <w:pPr>
        <w:spacing w:line="240" w:lineRule="auto"/>
        <w:rPr>
          <w:b/>
          <w:sz w:val="20"/>
          <w:szCs w:val="20"/>
        </w:rPr>
      </w:pPr>
      <w:r>
        <w:rPr>
          <w:b/>
          <w:sz w:val="20"/>
          <w:szCs w:val="20"/>
        </w:rPr>
        <w:t>CheckEnergieAuto</w:t>
      </w:r>
    </w:p>
    <w:p w14:paraId="0F282FC4" w14:textId="77777777" w:rsidR="00FA2703" w:rsidRDefault="00FA2703" w:rsidP="00FA2703">
      <w:pPr>
        <w:spacing w:line="240" w:lineRule="auto"/>
      </w:pPr>
    </w:p>
    <w:p w14:paraId="71B73ABF" w14:textId="200A13E2" w:rsidR="00344164" w:rsidRPr="00FA2703" w:rsidRDefault="00085E7A" w:rsidP="00344164">
      <w:pPr>
        <w:spacing w:line="240" w:lineRule="auto"/>
        <w:rPr>
          <w:sz w:val="28"/>
          <w:szCs w:val="28"/>
        </w:rPr>
      </w:pPr>
      <w:r>
        <w:rPr>
          <w:b/>
          <w:sz w:val="28"/>
          <w:szCs w:val="28"/>
        </w:rPr>
        <w:t xml:space="preserve">La protection de l’environnement est avant </w:t>
      </w:r>
      <w:r w:rsidR="008A5CCF">
        <w:rPr>
          <w:b/>
          <w:sz w:val="28"/>
          <w:szCs w:val="28"/>
        </w:rPr>
        <w:t xml:space="preserve">tout </w:t>
      </w:r>
      <w:r>
        <w:rPr>
          <w:b/>
          <w:sz w:val="28"/>
          <w:szCs w:val="28"/>
        </w:rPr>
        <w:t>l'affaire des automobilistes</w:t>
      </w:r>
    </w:p>
    <w:p w14:paraId="13BD34F8" w14:textId="77777777" w:rsidR="00FA2703" w:rsidRDefault="00FA2703" w:rsidP="00FA2703">
      <w:pPr>
        <w:spacing w:line="240" w:lineRule="auto"/>
      </w:pPr>
    </w:p>
    <w:p w14:paraId="11178F2E" w14:textId="3E342064" w:rsidR="00344164" w:rsidRPr="00FA2703" w:rsidRDefault="00CB00B8" w:rsidP="000030D6">
      <w:pPr>
        <w:spacing w:line="200" w:lineRule="exact"/>
        <w:rPr>
          <w:b/>
          <w:sz w:val="18"/>
          <w:szCs w:val="18"/>
        </w:rPr>
      </w:pPr>
      <w:r>
        <w:rPr>
          <w:b/>
          <w:i/>
          <w:sz w:val="18"/>
          <w:szCs w:val="18"/>
        </w:rPr>
        <w:t xml:space="preserve">Berne, le 12 </w:t>
      </w:r>
      <w:bookmarkStart w:id="0" w:name="_GoBack"/>
      <w:bookmarkEnd w:id="0"/>
      <w:r w:rsidR="005B4233">
        <w:rPr>
          <w:b/>
          <w:i/>
          <w:sz w:val="18"/>
          <w:szCs w:val="18"/>
        </w:rPr>
        <w:t xml:space="preserve"> octobre</w:t>
      </w:r>
      <w:r w:rsidR="001A168F">
        <w:rPr>
          <w:b/>
          <w:i/>
          <w:sz w:val="18"/>
          <w:szCs w:val="18"/>
        </w:rPr>
        <w:t xml:space="preserve"> 2020 – Économiser du CO</w:t>
      </w:r>
      <w:r w:rsidR="001A168F">
        <w:rPr>
          <w:b/>
          <w:i/>
          <w:sz w:val="18"/>
          <w:szCs w:val="18"/>
          <w:vertAlign w:val="subscript"/>
        </w:rPr>
        <w:t>2</w:t>
      </w:r>
      <w:r w:rsidR="001A168F">
        <w:rPr>
          <w:b/>
          <w:i/>
          <w:sz w:val="18"/>
          <w:szCs w:val="18"/>
        </w:rPr>
        <w:t xml:space="preserve"> tout en se déplaçant en voiture? Ce n'est pas une contradiction. Les garagistes UPSA encouragent activement les automobilistes suisses à protéger l’environnement: ensemble, ils ont déjà pu économiser plus de 92 000 tonnes de CO</w:t>
      </w:r>
      <w:r w:rsidR="001A168F">
        <w:rPr>
          <w:b/>
          <w:i/>
          <w:sz w:val="18"/>
          <w:szCs w:val="18"/>
          <w:vertAlign w:val="subscript"/>
        </w:rPr>
        <w:t>2</w:t>
      </w:r>
      <w:r w:rsidR="001A168F">
        <w:rPr>
          <w:b/>
          <w:i/>
          <w:sz w:val="18"/>
          <w:szCs w:val="18"/>
        </w:rPr>
        <w:t xml:space="preserve"> avec le CheckEnergieAuto. Avec des répercussions positives sur le porte-monnaie.</w:t>
      </w:r>
    </w:p>
    <w:p w14:paraId="6BE06158" w14:textId="77777777" w:rsidR="001A168F" w:rsidRPr="00FA2703" w:rsidRDefault="001A168F" w:rsidP="000030D6">
      <w:pPr>
        <w:spacing w:line="200" w:lineRule="exact"/>
        <w:rPr>
          <w:sz w:val="18"/>
          <w:szCs w:val="18"/>
        </w:rPr>
      </w:pPr>
    </w:p>
    <w:p w14:paraId="46447197" w14:textId="642BAF7D" w:rsidR="00935698" w:rsidRPr="00FA2703" w:rsidRDefault="00232D21" w:rsidP="000030D6">
      <w:pPr>
        <w:spacing w:line="200" w:lineRule="exact"/>
        <w:rPr>
          <w:sz w:val="18"/>
          <w:szCs w:val="18"/>
        </w:rPr>
      </w:pPr>
      <w:r>
        <w:rPr>
          <w:sz w:val="18"/>
          <w:szCs w:val="18"/>
        </w:rPr>
        <w:t xml:space="preserve">Le climat et la protection de l’environnement sont </w:t>
      </w:r>
      <w:r w:rsidR="008A5CCF">
        <w:rPr>
          <w:sz w:val="18"/>
          <w:szCs w:val="18"/>
        </w:rPr>
        <w:t>sur</w:t>
      </w:r>
      <w:r>
        <w:rPr>
          <w:sz w:val="18"/>
          <w:szCs w:val="18"/>
        </w:rPr>
        <w:t xml:space="preserve"> toutes les </w:t>
      </w:r>
      <w:r w:rsidR="008A5CCF">
        <w:rPr>
          <w:sz w:val="18"/>
          <w:szCs w:val="18"/>
        </w:rPr>
        <w:t>lèvr</w:t>
      </w:r>
      <w:r>
        <w:rPr>
          <w:sz w:val="18"/>
          <w:szCs w:val="18"/>
        </w:rPr>
        <w:t xml:space="preserve">es. Dans le même temps, la voiture jouit en Suisse d’une grande popularité – notamment à cause du coronavirus – et les Suisses </w:t>
      </w:r>
      <w:r w:rsidR="008A5CCF">
        <w:rPr>
          <w:sz w:val="18"/>
          <w:szCs w:val="18"/>
        </w:rPr>
        <w:t>parcour</w:t>
      </w:r>
      <w:r>
        <w:rPr>
          <w:sz w:val="18"/>
          <w:szCs w:val="18"/>
        </w:rPr>
        <w:t>ent de plus en plus de kilomètres. Une contradiction? Non, car la protection de l’environnement et les économies de CO</w:t>
      </w:r>
      <w:r>
        <w:rPr>
          <w:sz w:val="18"/>
          <w:szCs w:val="18"/>
          <w:vertAlign w:val="subscript"/>
        </w:rPr>
        <w:t>2</w:t>
      </w:r>
      <w:r>
        <w:rPr>
          <w:sz w:val="18"/>
          <w:szCs w:val="18"/>
        </w:rPr>
        <w:t xml:space="preserve"> sont avant tout l'affaire des automobilistes. «En conduisant de manière économe en énergie et respectueuse du climat, on contribue déjà à réduire l’impact sur l’environnement. Il suffit pour cela de quelques mesures simples», explique Markus Peter, responsable Technique et environnement de l’UPSA. «Il en va uniquement de la responsabilité individuelle et de la discipline de chaque automobiliste.» </w:t>
      </w:r>
    </w:p>
    <w:p w14:paraId="01FD10DD" w14:textId="77777777" w:rsidR="00935698" w:rsidRPr="00FA2703" w:rsidRDefault="00935698" w:rsidP="000030D6">
      <w:pPr>
        <w:spacing w:line="200" w:lineRule="exact"/>
        <w:rPr>
          <w:sz w:val="18"/>
          <w:szCs w:val="18"/>
        </w:rPr>
      </w:pPr>
    </w:p>
    <w:p w14:paraId="24C62D76" w14:textId="09720E72" w:rsidR="00085E7A" w:rsidRPr="00FA2703" w:rsidRDefault="00E43EC8" w:rsidP="000030D6">
      <w:pPr>
        <w:spacing w:line="200" w:lineRule="exact"/>
        <w:rPr>
          <w:sz w:val="18"/>
          <w:szCs w:val="18"/>
        </w:rPr>
      </w:pPr>
      <w:r>
        <w:rPr>
          <w:sz w:val="18"/>
          <w:szCs w:val="18"/>
        </w:rPr>
        <w:t>Ceux-ci sont encouragés par les garagistes UPSA: les garages proposent en effet, avec le CheckEnergieAuto (CEA), une prestation soutenue par l’Office fédéral de l’énergie (OFEN), contribuant ainsi à protéger l’environnement, avec les automobilistes. Ceux-ci font également des économies: le CEA permet en moyenne d’économiser jusqu’à 200 litres de carburant ou 300 francs par voiture et par an. «Depuis le début du CEA en 2012, les garagistes UPSA participant à l’opération ont réalisé plus de 83 000 CEA, permettant ainsi à leurs clients d’économiser jusqu’à 92 000 tonnes de CO</w:t>
      </w:r>
      <w:r>
        <w:rPr>
          <w:sz w:val="18"/>
          <w:szCs w:val="18"/>
          <w:vertAlign w:val="subscript"/>
        </w:rPr>
        <w:t>2</w:t>
      </w:r>
      <w:r>
        <w:rPr>
          <w:sz w:val="18"/>
          <w:szCs w:val="18"/>
        </w:rPr>
        <w:t xml:space="preserve">», se réjouit Markus Peter. </w:t>
      </w:r>
    </w:p>
    <w:p w14:paraId="4EF90955" w14:textId="42E7F199" w:rsidR="00E74C30" w:rsidRPr="00FA2703" w:rsidRDefault="00E74C30" w:rsidP="000030D6">
      <w:pPr>
        <w:spacing w:line="200" w:lineRule="exact"/>
        <w:rPr>
          <w:sz w:val="18"/>
          <w:szCs w:val="18"/>
        </w:rPr>
      </w:pPr>
    </w:p>
    <w:p w14:paraId="572C4DC0" w14:textId="48C5A30D" w:rsidR="00E74C30" w:rsidRPr="00FA2703" w:rsidRDefault="00E74C30" w:rsidP="000030D6">
      <w:pPr>
        <w:spacing w:line="200" w:lineRule="exact"/>
        <w:rPr>
          <w:sz w:val="18"/>
          <w:szCs w:val="18"/>
        </w:rPr>
      </w:pPr>
      <w:r>
        <w:rPr>
          <w:sz w:val="18"/>
          <w:szCs w:val="18"/>
        </w:rPr>
        <w:t>De plus en plus de garagistes se font certifier pour le CEA et peuvent ainsi proposer cette prestation très utile. Environ 200 garagistes de toute la Suisse réalisent régulièrement le CEA, qui dure environ 20 minutes. Il inclut une check-list de mesures simples permettant de faire des économies substantielles avec des véhicules même récents. «Il s’agit par exemple du contrôle et de l’ajustement de la pression des pneus, d’une bonne utilisation du climatiseur et des consommateurs électriques ou de l’élimination de charges inutiles», explique Markus Peter. Le garagiste conseille en outre ses clients, lors d’un entretien final, sur le potentiel d’économie supplémentaire lié à la conduite, avant de leur remettre leur certificat CEA personnel. «Economiser du CO</w:t>
      </w:r>
      <w:r>
        <w:rPr>
          <w:sz w:val="18"/>
          <w:szCs w:val="18"/>
          <w:vertAlign w:val="subscript"/>
        </w:rPr>
        <w:t>2</w:t>
      </w:r>
      <w:r>
        <w:rPr>
          <w:sz w:val="18"/>
          <w:szCs w:val="18"/>
        </w:rPr>
        <w:t xml:space="preserve"> et de l’argent, c'est aussi simple que cela. Lors de votre prochain passage au garage, parlez du CEA à votre garagiste, et considérez le CEA comme un investissement dans la protection de l’environnement et pour votre porte-monnaie», conseille Markus Peter.</w:t>
      </w:r>
    </w:p>
    <w:p w14:paraId="755C6FF7" w14:textId="4437B7C4" w:rsidR="001A168F" w:rsidRPr="00FA2703" w:rsidRDefault="001A168F" w:rsidP="000030D6">
      <w:pPr>
        <w:spacing w:line="200" w:lineRule="exact"/>
        <w:rPr>
          <w:sz w:val="18"/>
          <w:szCs w:val="18"/>
        </w:rPr>
      </w:pPr>
    </w:p>
    <w:p w14:paraId="70F29506" w14:textId="77777777" w:rsidR="009866EF" w:rsidRPr="00FA2703" w:rsidRDefault="001A168F" w:rsidP="000030D6">
      <w:pPr>
        <w:spacing w:line="200" w:lineRule="exact"/>
        <w:rPr>
          <w:sz w:val="18"/>
          <w:szCs w:val="18"/>
        </w:rPr>
      </w:pPr>
      <w:r>
        <w:rPr>
          <w:b/>
          <w:bCs/>
          <w:sz w:val="18"/>
          <w:szCs w:val="18"/>
        </w:rPr>
        <w:t>Légende de la photo</w:t>
      </w:r>
      <w:r>
        <w:rPr>
          <w:sz w:val="18"/>
          <w:szCs w:val="18"/>
        </w:rPr>
        <w:t>: Le CheckEnergieAuto bénéficie du soutien déterminant de SuisseEnergie, le programme d’économies de l’OFEN, de la Quality Alliance Eco-Drive et de l’assureur AXA. Avec les garagistes UPSA, ils aident les automobilistes à faire quelque chose pour le climat et leur porte-monnaie.</w:t>
      </w:r>
    </w:p>
    <w:p w14:paraId="06291BB0" w14:textId="77777777" w:rsidR="00344164" w:rsidRPr="00FA2703" w:rsidRDefault="00344164" w:rsidP="000030D6">
      <w:pPr>
        <w:spacing w:line="200" w:lineRule="exact"/>
        <w:rPr>
          <w:sz w:val="18"/>
          <w:szCs w:val="18"/>
        </w:rPr>
      </w:pPr>
    </w:p>
    <w:p w14:paraId="4CDC7727" w14:textId="60C03577" w:rsidR="00344164" w:rsidRDefault="00B356AA" w:rsidP="000030D6">
      <w:pPr>
        <w:pStyle w:val="fuerFragenkursiv"/>
        <w:spacing w:line="200" w:lineRule="exact"/>
        <w:ind w:right="-114"/>
        <w:rPr>
          <w:sz w:val="16"/>
          <w:szCs w:val="16"/>
        </w:rPr>
      </w:pPr>
      <w:bookmarkStart w:id="1" w:name="OLE_LINK1"/>
      <w:bookmarkStart w:id="2" w:name="OLE_LINK2"/>
      <w:r>
        <w:rPr>
          <w:b/>
          <w:sz w:val="16"/>
          <w:szCs w:val="16"/>
        </w:rPr>
        <w:t>De plus amples informations</w:t>
      </w:r>
      <w:r>
        <w:rPr>
          <w:sz w:val="16"/>
          <w:szCs w:val="16"/>
        </w:rPr>
        <w:t xml:space="preserve"> sont disponibles auprès de Markus Peter, Technique &amp; Environnement UPSA, téléphone 031 307 15 29, e-mail markus.peter@agvs-upsa.ch. Coordination : Anina Zimmerli, téléphone 031 307 15 43, e-mail anina.zimmerli@agvs-upsa.ch.</w:t>
      </w:r>
    </w:p>
    <w:p w14:paraId="40173C9D" w14:textId="77777777" w:rsidR="001A168F" w:rsidRPr="00044A02" w:rsidRDefault="001A168F" w:rsidP="000030D6">
      <w:pPr>
        <w:pStyle w:val="fuerFragenkursiv"/>
        <w:spacing w:line="200" w:lineRule="exact"/>
        <w:ind w:right="-114"/>
        <w:rPr>
          <w:i w:val="0"/>
          <w:color w:val="000000"/>
          <w:sz w:val="16"/>
          <w:szCs w:val="16"/>
        </w:rPr>
      </w:pPr>
    </w:p>
    <w:p w14:paraId="40D3FE8A" w14:textId="77777777" w:rsidR="00344164" w:rsidRPr="00044A02" w:rsidRDefault="00344164" w:rsidP="000030D6">
      <w:pPr>
        <w:spacing w:line="200" w:lineRule="exact"/>
        <w:rPr>
          <w:rFonts w:cs="Arial"/>
          <w:b/>
          <w:i/>
          <w:iCs/>
          <w:sz w:val="16"/>
          <w:szCs w:val="16"/>
        </w:rPr>
      </w:pPr>
      <w:r>
        <w:rPr>
          <w:b/>
          <w:i/>
          <w:iCs/>
          <w:sz w:val="16"/>
          <w:szCs w:val="16"/>
        </w:rPr>
        <w:t>L’Union professionnelle suisse de l’automobile (UPSA)</w:t>
      </w:r>
    </w:p>
    <w:p w14:paraId="1FD8D923" w14:textId="77777777" w:rsidR="00344164" w:rsidRPr="00DC1198" w:rsidRDefault="00DC1198" w:rsidP="000030D6">
      <w:pPr>
        <w:spacing w:line="200" w:lineRule="exac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bookmarkEnd w:id="1"/>
    <w:bookmarkEnd w:id="2"/>
    <w:p w14:paraId="1FE1BC17" w14:textId="77777777" w:rsidR="00344164" w:rsidRPr="00DC1198" w:rsidRDefault="00344164" w:rsidP="000030D6">
      <w:pPr>
        <w:pStyle w:val="fuerFragenkursiv"/>
        <w:spacing w:line="200" w:lineRule="exact"/>
        <w:rPr>
          <w:iCs w:val="0"/>
          <w:color w:val="000000"/>
          <w:sz w:val="16"/>
          <w:szCs w:val="16"/>
        </w:rPr>
      </w:pPr>
    </w:p>
    <w:p w14:paraId="31F977AD" w14:textId="21D89458" w:rsidR="00152FE2" w:rsidRPr="00D444DE" w:rsidRDefault="00D444DE" w:rsidP="000030D6">
      <w:pPr>
        <w:tabs>
          <w:tab w:val="left" w:pos="426"/>
        </w:tabs>
        <w:spacing w:line="200" w:lineRule="exact"/>
        <w:rPr>
          <w:b/>
          <w:bCs/>
          <w:sz w:val="16"/>
          <w:szCs w:val="16"/>
        </w:rPr>
      </w:pPr>
      <w:r>
        <w:rPr>
          <w:b/>
          <w:bCs/>
          <w:noProof/>
          <w:sz w:val="16"/>
          <w:szCs w:val="16"/>
          <w:lang w:val="de-CH"/>
        </w:rPr>
        <w:drawing>
          <wp:inline distT="0" distB="0" distL="0" distR="0" wp14:anchorId="00CA4C95" wp14:editId="6BE88F86">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Textes et photos disponibles en téléchargement sur le site </w:t>
      </w:r>
      <w:hyperlink r:id="rId7" w:history="1">
        <w:r>
          <w:rPr>
            <w:rStyle w:val="Hyperlink"/>
            <w:b/>
            <w:bCs/>
            <w:color w:val="auto"/>
            <w:sz w:val="16"/>
            <w:szCs w:val="16"/>
            <w:u w:val="none"/>
          </w:rPr>
          <w:t>www.agvs-upsa.ch</w:t>
        </w:r>
      </w:hyperlink>
      <w:r>
        <w:rPr>
          <w:b/>
          <w:bCs/>
          <w:sz w:val="16"/>
          <w:szCs w:val="16"/>
        </w:rPr>
        <w:t>, dans la rubrique « Communiqués de presse » située en bas de page.</w:t>
      </w:r>
    </w:p>
    <w:p w14:paraId="4A70FFF7" w14:textId="77777777" w:rsidR="00152FE2" w:rsidRPr="00D444DE" w:rsidRDefault="00D444DE" w:rsidP="000030D6">
      <w:pPr>
        <w:tabs>
          <w:tab w:val="left" w:pos="426"/>
        </w:tabs>
        <w:spacing w:line="200" w:lineRule="exact"/>
        <w:rPr>
          <w:b/>
          <w:bCs/>
          <w:sz w:val="16"/>
          <w:szCs w:val="16"/>
        </w:rPr>
      </w:pPr>
      <w:r>
        <w:rPr>
          <w:b/>
          <w:bCs/>
          <w:noProof/>
          <w:sz w:val="16"/>
          <w:szCs w:val="16"/>
          <w:lang w:val="de-CH"/>
        </w:rPr>
        <w:drawing>
          <wp:inline distT="0" distB="0" distL="0" distR="0" wp14:anchorId="5C213B5E" wp14:editId="01EF79A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w:t>
      </w:r>
      <w:hyperlink r:id="rId9" w:history="1">
        <w:r>
          <w:rPr>
            <w:rStyle w:val="Hyperlink"/>
            <w:b/>
            <w:bCs/>
            <w:color w:val="000000" w:themeColor="text1"/>
            <w:sz w:val="16"/>
            <w:szCs w:val="16"/>
          </w:rPr>
          <w:t>www.agvs-upsa.ch/fr/newsletter</w:t>
        </w:r>
      </w:hyperlink>
    </w:p>
    <w:p w14:paraId="6C187195" w14:textId="61B100E1" w:rsidR="00152FE2" w:rsidRDefault="00152FE2" w:rsidP="000030D6">
      <w:pPr>
        <w:spacing w:line="200" w:lineRule="exact"/>
        <w:rPr>
          <w:b/>
          <w:bCs/>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1A168F" w14:paraId="23A51439" w14:textId="77777777" w:rsidTr="002F0876">
        <w:trPr>
          <w:cantSplit/>
          <w:trHeight w:val="340"/>
        </w:trPr>
        <w:tc>
          <w:tcPr>
            <w:tcW w:w="8505" w:type="dxa"/>
            <w:tcBorders>
              <w:top w:val="nil"/>
              <w:left w:val="nil"/>
              <w:bottom w:val="nil"/>
              <w:right w:val="nil"/>
            </w:tcBorders>
          </w:tcPr>
          <w:p w14:paraId="3C0FD0D8" w14:textId="77777777" w:rsidR="001A168F" w:rsidRDefault="001A168F" w:rsidP="000030D6">
            <w:pPr>
              <w:spacing w:line="200" w:lineRule="exact"/>
              <w:ind w:right="-284"/>
              <w:rPr>
                <w:b/>
                <w:i/>
                <w:color w:val="000000"/>
                <w:sz w:val="18"/>
                <w:szCs w:val="18"/>
              </w:rPr>
            </w:pPr>
            <w:r>
              <w:rPr>
                <w:noProof/>
                <w:lang w:val="de-CH"/>
              </w:rPr>
              <w:drawing>
                <wp:anchor distT="0" distB="0" distL="114300" distR="114300" simplePos="0" relativeHeight="251660288" behindDoc="0" locked="0" layoutInCell="1" allowOverlap="1" wp14:anchorId="653CEA42" wp14:editId="6CF3C129">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45CBC503" w14:textId="77777777" w:rsidR="001A168F" w:rsidRDefault="001A168F" w:rsidP="000030D6">
            <w:pPr>
              <w:spacing w:line="200" w:lineRule="exact"/>
              <w:rPr>
                <w:b/>
                <w:i/>
                <w:color w:val="000000"/>
                <w:sz w:val="18"/>
                <w:szCs w:val="18"/>
              </w:rPr>
            </w:pPr>
          </w:p>
          <w:p w14:paraId="3551D610" w14:textId="77777777" w:rsidR="001A168F" w:rsidRDefault="001A168F" w:rsidP="000030D6">
            <w:pPr>
              <w:spacing w:line="200" w:lineRule="exact"/>
              <w:rPr>
                <w:b/>
                <w:i/>
                <w:color w:val="000000"/>
                <w:sz w:val="18"/>
                <w:szCs w:val="18"/>
              </w:rPr>
            </w:pPr>
          </w:p>
          <w:p w14:paraId="1F8DF2B7" w14:textId="77777777" w:rsidR="001A168F" w:rsidRPr="00567062" w:rsidRDefault="001A168F" w:rsidP="000030D6">
            <w:pPr>
              <w:spacing w:line="200" w:lineRule="exact"/>
              <w:rPr>
                <w:i/>
                <w:color w:val="000000"/>
                <w:sz w:val="18"/>
                <w:szCs w:val="18"/>
              </w:rPr>
            </w:pPr>
            <w:r>
              <w:rPr>
                <w:noProof/>
                <w:lang w:val="de-CH"/>
              </w:rPr>
              <w:drawing>
                <wp:anchor distT="0" distB="0" distL="114300" distR="114300" simplePos="0" relativeHeight="251659264" behindDoc="0" locked="0" layoutInCell="1" allowOverlap="1" wp14:anchorId="5E464445" wp14:editId="48B5E701">
                  <wp:simplePos x="0" y="0"/>
                  <wp:positionH relativeFrom="column">
                    <wp:posOffset>2662072</wp:posOffset>
                  </wp:positionH>
                  <wp:positionV relativeFrom="paragraph">
                    <wp:posOffset>42172</wp:posOffset>
                  </wp:positionV>
                  <wp:extent cx="929031" cy="170096"/>
                  <wp:effectExtent l="0" t="0" r="4445" b="1905"/>
                  <wp:wrapNone/>
                  <wp:docPr id="1"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06167C" w14:textId="48398AFB" w:rsidR="001A168F" w:rsidRPr="00FA2703" w:rsidRDefault="001A168F" w:rsidP="00FA2703">
      <w:pPr>
        <w:spacing w:line="300" w:lineRule="auto"/>
        <w:rPr>
          <w:sz w:val="16"/>
          <w:szCs w:val="16"/>
        </w:rPr>
      </w:pPr>
      <w:r>
        <w:rPr>
          <w:sz w:val="16"/>
          <w:szCs w:val="16"/>
        </w:rPr>
        <w:t>Avec le soutien de :</w:t>
      </w:r>
    </w:p>
    <w:sectPr w:rsidR="001A168F" w:rsidRPr="00FA2703"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F7A49" w14:textId="77777777" w:rsidR="005F6A20" w:rsidRDefault="005F6A20">
      <w:r>
        <w:separator/>
      </w:r>
    </w:p>
  </w:endnote>
  <w:endnote w:type="continuationSeparator" w:id="0">
    <w:p w14:paraId="014CC822" w14:textId="77777777" w:rsidR="005F6A20" w:rsidRDefault="005F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8865FBC" w14:textId="77777777">
      <w:trPr>
        <w:trHeight w:val="160"/>
      </w:trPr>
      <w:tc>
        <w:tcPr>
          <w:tcW w:w="6067" w:type="dxa"/>
          <w:vAlign w:val="bottom"/>
        </w:tcPr>
        <w:p w14:paraId="4DF23DBE"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de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61377B69" w14:textId="77777777" w:rsidR="00FE69E4" w:rsidRDefault="00FE69E4">
          <w:pPr>
            <w:pStyle w:val="Speicherpfad6pt"/>
            <w:rPr>
              <w:lang w:val="en-GB"/>
            </w:rPr>
          </w:pPr>
        </w:p>
      </w:tc>
    </w:tr>
  </w:tbl>
  <w:p w14:paraId="46137B0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0FC5" w14:textId="2800D396" w:rsidR="00FA06A7" w:rsidRPr="002E45A9" w:rsidRDefault="008A5CCF" w:rsidP="000635E0">
    <w:pPr>
      <w:pStyle w:val="Logo"/>
      <w:rPr>
        <w:sz w:val="12"/>
        <w:szCs w:val="12"/>
      </w:rPr>
    </w:pPr>
    <w:r>
      <w:rPr>
        <w:sz w:val="12"/>
        <w:szCs w:val="12"/>
      </w:rPr>
      <w:t>Pag</w:t>
    </w:r>
    <w:r w:rsidR="002E45A9" w:rsidRPr="002E45A9">
      <w:rPr>
        <w:sz w:val="12"/>
        <w:szCs w:val="12"/>
      </w:rPr>
      <w:t xml:space="preserve">e </w:t>
    </w:r>
    <w:r w:rsidR="002E45A9" w:rsidRPr="002E45A9">
      <w:rPr>
        <w:rStyle w:val="Seitenzahl"/>
        <w:sz w:val="12"/>
        <w:szCs w:val="12"/>
      </w:rPr>
      <w:fldChar w:fldCharType="begin"/>
    </w:r>
    <w:r w:rsidR="002E45A9" w:rsidRPr="002E45A9">
      <w:rPr>
        <w:rStyle w:val="Seitenzahl"/>
        <w:sz w:val="12"/>
        <w:szCs w:val="12"/>
      </w:rPr>
      <w:instrText xml:space="preserve"> PAGE </w:instrText>
    </w:r>
    <w:r w:rsidR="002E45A9" w:rsidRPr="002E45A9">
      <w:rPr>
        <w:rStyle w:val="Seitenzahl"/>
        <w:sz w:val="12"/>
        <w:szCs w:val="12"/>
      </w:rPr>
      <w:fldChar w:fldCharType="separate"/>
    </w:r>
    <w:r w:rsidR="00CB00B8">
      <w:rPr>
        <w:rStyle w:val="Seitenzahl"/>
        <w:noProof/>
        <w:sz w:val="12"/>
        <w:szCs w:val="12"/>
      </w:rPr>
      <w:t>1</w:t>
    </w:r>
    <w:r w:rsidR="002E45A9" w:rsidRPr="002E45A9">
      <w:rPr>
        <w:rStyle w:val="Seitenzahl"/>
        <w:sz w:val="12"/>
        <w:szCs w:val="12"/>
      </w:rPr>
      <w:fldChar w:fldCharType="end"/>
    </w:r>
    <w:r w:rsidR="002E45A9" w:rsidRPr="002E45A9">
      <w:rPr>
        <w:rStyle w:val="Seitenzahl"/>
        <w:sz w:val="12"/>
        <w:szCs w:val="12"/>
      </w:rPr>
      <w:t xml:space="preserve"> </w:t>
    </w:r>
    <w:r>
      <w:rPr>
        <w:rStyle w:val="Seitenzahl"/>
        <w:sz w:val="12"/>
        <w:szCs w:val="12"/>
      </w:rPr>
      <w:t>sur</w:t>
    </w:r>
    <w:r w:rsidR="002E45A9" w:rsidRPr="002E45A9">
      <w:rPr>
        <w:rStyle w:val="Seitenzahl"/>
        <w:sz w:val="12"/>
        <w:szCs w:val="12"/>
      </w:rPr>
      <w:t xml:space="preserve"> </w:t>
    </w:r>
    <w:r w:rsidR="002E45A9" w:rsidRPr="002E45A9">
      <w:rPr>
        <w:rStyle w:val="Seitenzahl"/>
        <w:sz w:val="12"/>
        <w:szCs w:val="12"/>
      </w:rPr>
      <w:fldChar w:fldCharType="begin"/>
    </w:r>
    <w:r w:rsidR="002E45A9" w:rsidRPr="002E45A9">
      <w:rPr>
        <w:rStyle w:val="Seitenzahl"/>
        <w:sz w:val="12"/>
        <w:szCs w:val="12"/>
      </w:rPr>
      <w:instrText xml:space="preserve"> NUMPAGES </w:instrText>
    </w:r>
    <w:r w:rsidR="002E45A9" w:rsidRPr="002E45A9">
      <w:rPr>
        <w:rStyle w:val="Seitenzahl"/>
        <w:sz w:val="12"/>
        <w:szCs w:val="12"/>
      </w:rPr>
      <w:fldChar w:fldCharType="separate"/>
    </w:r>
    <w:r w:rsidR="00CB00B8">
      <w:rPr>
        <w:rStyle w:val="Seitenzahl"/>
        <w:noProof/>
        <w:sz w:val="12"/>
        <w:szCs w:val="12"/>
      </w:rPr>
      <w:t>1</w:t>
    </w:r>
    <w:r w:rsidR="002E45A9" w:rsidRPr="002E45A9">
      <w:rPr>
        <w:rStyle w:val="Seitenzahl"/>
        <w:sz w:val="12"/>
        <w:szCs w:val="12"/>
      </w:rPr>
      <w:fldChar w:fldCharType="end"/>
    </w:r>
  </w:p>
  <w:p w14:paraId="721EE5E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7348" w14:textId="77777777" w:rsidR="005F6A20" w:rsidRDefault="005F6A20">
      <w:r>
        <w:separator/>
      </w:r>
    </w:p>
  </w:footnote>
  <w:footnote w:type="continuationSeparator" w:id="0">
    <w:p w14:paraId="61FB3D85" w14:textId="77777777" w:rsidR="005F6A20" w:rsidRDefault="005F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4CE9" w14:textId="4AA9EA6A" w:rsidR="006A5FB8" w:rsidRDefault="001A168F">
    <w:pPr>
      <w:pStyle w:val="Kopfzeile"/>
    </w:pPr>
    <w:r>
      <w:rPr>
        <w:noProof/>
        <w:lang w:val="de-CH"/>
      </w:rPr>
      <w:drawing>
        <wp:anchor distT="0" distB="0" distL="114300" distR="114300" simplePos="0" relativeHeight="251659264" behindDoc="0" locked="0" layoutInCell="1" allowOverlap="1" wp14:anchorId="7BC762D5" wp14:editId="76C123BC">
          <wp:simplePos x="0" y="0"/>
          <wp:positionH relativeFrom="column">
            <wp:posOffset>2571750</wp:posOffset>
          </wp:positionH>
          <wp:positionV relativeFrom="paragraph">
            <wp:posOffset>438150</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1312" behindDoc="0" locked="0" layoutInCell="1" allowOverlap="1" wp14:anchorId="6B874160" wp14:editId="744E31ED">
          <wp:simplePos x="0" y="0"/>
          <wp:positionH relativeFrom="column">
            <wp:posOffset>4028440</wp:posOffset>
          </wp:positionH>
          <wp:positionV relativeFrom="paragraph">
            <wp:posOffset>581025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F"/>
    <w:rsid w:val="000007C8"/>
    <w:rsid w:val="00002A9F"/>
    <w:rsid w:val="000030D6"/>
    <w:rsid w:val="00010E0F"/>
    <w:rsid w:val="00015560"/>
    <w:rsid w:val="00022816"/>
    <w:rsid w:val="000355F0"/>
    <w:rsid w:val="0003602B"/>
    <w:rsid w:val="00044A02"/>
    <w:rsid w:val="00046A02"/>
    <w:rsid w:val="00055CA5"/>
    <w:rsid w:val="000635E0"/>
    <w:rsid w:val="0006484C"/>
    <w:rsid w:val="000755AB"/>
    <w:rsid w:val="000831F2"/>
    <w:rsid w:val="00085E7A"/>
    <w:rsid w:val="00093CF1"/>
    <w:rsid w:val="00096AB7"/>
    <w:rsid w:val="000B4AD6"/>
    <w:rsid w:val="000B4B0E"/>
    <w:rsid w:val="000C1713"/>
    <w:rsid w:val="000D63D8"/>
    <w:rsid w:val="000E039C"/>
    <w:rsid w:val="000E5B47"/>
    <w:rsid w:val="001048A0"/>
    <w:rsid w:val="001274AF"/>
    <w:rsid w:val="00132911"/>
    <w:rsid w:val="00135851"/>
    <w:rsid w:val="001452BE"/>
    <w:rsid w:val="00152FE2"/>
    <w:rsid w:val="00155A67"/>
    <w:rsid w:val="00173033"/>
    <w:rsid w:val="00183330"/>
    <w:rsid w:val="00183B09"/>
    <w:rsid w:val="00184B28"/>
    <w:rsid w:val="00197938"/>
    <w:rsid w:val="001A1479"/>
    <w:rsid w:val="001A168F"/>
    <w:rsid w:val="001B6881"/>
    <w:rsid w:val="001C43B6"/>
    <w:rsid w:val="001D7492"/>
    <w:rsid w:val="001E1AF2"/>
    <w:rsid w:val="00202BA3"/>
    <w:rsid w:val="00203E70"/>
    <w:rsid w:val="00220F5E"/>
    <w:rsid w:val="00232D21"/>
    <w:rsid w:val="00236196"/>
    <w:rsid w:val="0024787A"/>
    <w:rsid w:val="00286679"/>
    <w:rsid w:val="00293836"/>
    <w:rsid w:val="00295062"/>
    <w:rsid w:val="002B45D4"/>
    <w:rsid w:val="002C7FA2"/>
    <w:rsid w:val="002E45A9"/>
    <w:rsid w:val="002F101B"/>
    <w:rsid w:val="00304696"/>
    <w:rsid w:val="00306831"/>
    <w:rsid w:val="003246D7"/>
    <w:rsid w:val="00327656"/>
    <w:rsid w:val="00344164"/>
    <w:rsid w:val="003502C9"/>
    <w:rsid w:val="003515E9"/>
    <w:rsid w:val="00355485"/>
    <w:rsid w:val="00367C41"/>
    <w:rsid w:val="00380BEB"/>
    <w:rsid w:val="00383EAF"/>
    <w:rsid w:val="00391333"/>
    <w:rsid w:val="00391446"/>
    <w:rsid w:val="003A582F"/>
    <w:rsid w:val="003A5F7A"/>
    <w:rsid w:val="003B03A0"/>
    <w:rsid w:val="003B46BD"/>
    <w:rsid w:val="003B5174"/>
    <w:rsid w:val="003D1167"/>
    <w:rsid w:val="003F5246"/>
    <w:rsid w:val="0041337B"/>
    <w:rsid w:val="00422E1F"/>
    <w:rsid w:val="00425F5E"/>
    <w:rsid w:val="004326B2"/>
    <w:rsid w:val="00436A6F"/>
    <w:rsid w:val="004417FF"/>
    <w:rsid w:val="00441E37"/>
    <w:rsid w:val="00442CB5"/>
    <w:rsid w:val="0044747C"/>
    <w:rsid w:val="00453C25"/>
    <w:rsid w:val="00462D74"/>
    <w:rsid w:val="00483C1E"/>
    <w:rsid w:val="0049214D"/>
    <w:rsid w:val="004A5F9F"/>
    <w:rsid w:val="004B5C49"/>
    <w:rsid w:val="004D20A3"/>
    <w:rsid w:val="004D71CA"/>
    <w:rsid w:val="004E02F8"/>
    <w:rsid w:val="00504EBA"/>
    <w:rsid w:val="00511F28"/>
    <w:rsid w:val="00520041"/>
    <w:rsid w:val="00520632"/>
    <w:rsid w:val="00520686"/>
    <w:rsid w:val="00530B13"/>
    <w:rsid w:val="005435C1"/>
    <w:rsid w:val="00552A13"/>
    <w:rsid w:val="00554EA1"/>
    <w:rsid w:val="005677AA"/>
    <w:rsid w:val="005702AC"/>
    <w:rsid w:val="00586622"/>
    <w:rsid w:val="00593B8E"/>
    <w:rsid w:val="005B01E8"/>
    <w:rsid w:val="005B0395"/>
    <w:rsid w:val="005B4233"/>
    <w:rsid w:val="005C286C"/>
    <w:rsid w:val="005D1D75"/>
    <w:rsid w:val="005D4450"/>
    <w:rsid w:val="005D57F6"/>
    <w:rsid w:val="005E5089"/>
    <w:rsid w:val="005F0781"/>
    <w:rsid w:val="005F6A20"/>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C105C"/>
    <w:rsid w:val="007E7113"/>
    <w:rsid w:val="007F243D"/>
    <w:rsid w:val="007F3F9B"/>
    <w:rsid w:val="008004DF"/>
    <w:rsid w:val="0080538A"/>
    <w:rsid w:val="00820D9C"/>
    <w:rsid w:val="00825653"/>
    <w:rsid w:val="00831D68"/>
    <w:rsid w:val="0083447A"/>
    <w:rsid w:val="00843141"/>
    <w:rsid w:val="0084659E"/>
    <w:rsid w:val="00850CD5"/>
    <w:rsid w:val="0086117D"/>
    <w:rsid w:val="00881F0F"/>
    <w:rsid w:val="008846A5"/>
    <w:rsid w:val="00887C3E"/>
    <w:rsid w:val="00892B5E"/>
    <w:rsid w:val="008A5CCF"/>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5698"/>
    <w:rsid w:val="009372BA"/>
    <w:rsid w:val="00940716"/>
    <w:rsid w:val="0096703A"/>
    <w:rsid w:val="00970B6F"/>
    <w:rsid w:val="009802AA"/>
    <w:rsid w:val="00985A8C"/>
    <w:rsid w:val="009866EF"/>
    <w:rsid w:val="009D068D"/>
    <w:rsid w:val="009E4C91"/>
    <w:rsid w:val="009F50AC"/>
    <w:rsid w:val="009F6DC7"/>
    <w:rsid w:val="00A17AFC"/>
    <w:rsid w:val="00A31F7C"/>
    <w:rsid w:val="00A75BF3"/>
    <w:rsid w:val="00A87794"/>
    <w:rsid w:val="00A96E7A"/>
    <w:rsid w:val="00AA72D3"/>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00B8"/>
    <w:rsid w:val="00CB314A"/>
    <w:rsid w:val="00CC1073"/>
    <w:rsid w:val="00CC725D"/>
    <w:rsid w:val="00CD760F"/>
    <w:rsid w:val="00CF7C43"/>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3DE4"/>
    <w:rsid w:val="00E43EC8"/>
    <w:rsid w:val="00E56E47"/>
    <w:rsid w:val="00E745B5"/>
    <w:rsid w:val="00E74C30"/>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2703"/>
    <w:rsid w:val="00FA3AD6"/>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26EB4D"/>
  <w15:docId w15:val="{D7A7A30E-19EE-4F14-A303-DEDD33B9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1A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agvs-upsa.ch/fr/newslett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1</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5</cp:revision>
  <cp:lastPrinted>2020-09-30T15:06:00Z</cp:lastPrinted>
  <dcterms:created xsi:type="dcterms:W3CDTF">2020-10-08T08:27:00Z</dcterms:created>
  <dcterms:modified xsi:type="dcterms:W3CDTF">2020-10-12T11:51:00Z</dcterms:modified>
</cp:coreProperties>
</file>