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A72BF4">
        <w:trPr>
          <w:cantSplit/>
          <w:trHeight w:hRule="exact" w:val="794"/>
        </w:trPr>
        <w:tc>
          <w:tcPr>
            <w:tcW w:w="8505" w:type="dxa"/>
            <w:tcBorders>
              <w:top w:val="nil"/>
              <w:left w:val="nil"/>
              <w:bottom w:val="nil"/>
              <w:right w:val="nil"/>
            </w:tcBorders>
          </w:tcPr>
          <w:p w:rsidR="00A72BF4" w:rsidRDefault="00A72BF4">
            <w:pPr>
              <w:pStyle w:val="11ptbold"/>
              <w:rPr>
                <w:b w:val="0"/>
                <w:caps w:val="0"/>
              </w:rPr>
            </w:pPr>
            <w:r>
              <w:t>Medieninformation</w:t>
            </w:r>
          </w:p>
        </w:tc>
      </w:tr>
      <w:tr w:rsidR="00A72BF4" w:rsidRPr="00B27FCD">
        <w:trPr>
          <w:cantSplit/>
          <w:trHeight w:val="320"/>
        </w:trPr>
        <w:tc>
          <w:tcPr>
            <w:tcW w:w="8505" w:type="dxa"/>
            <w:tcBorders>
              <w:top w:val="nil"/>
              <w:left w:val="nil"/>
              <w:bottom w:val="nil"/>
              <w:right w:val="nil"/>
            </w:tcBorders>
          </w:tcPr>
          <w:p w:rsidR="0016437B" w:rsidRPr="0016437B" w:rsidRDefault="006F7FAA" w:rsidP="00025A1F">
            <w:pPr>
              <w:pStyle w:val="Thema"/>
              <w:spacing w:after="120" w:line="240" w:lineRule="auto"/>
            </w:pPr>
            <w:r>
              <w:t>Die kleine Geste mit dem grossen Unterschied</w:t>
            </w:r>
          </w:p>
        </w:tc>
      </w:tr>
      <w:tr w:rsidR="0016437B" w:rsidRPr="00547EB8" w:rsidTr="00AE45C2">
        <w:trPr>
          <w:trHeight w:val="340"/>
        </w:trPr>
        <w:tc>
          <w:tcPr>
            <w:tcW w:w="8505" w:type="dxa"/>
            <w:tcBorders>
              <w:top w:val="nil"/>
              <w:left w:val="nil"/>
              <w:bottom w:val="nil"/>
              <w:right w:val="nil"/>
            </w:tcBorders>
          </w:tcPr>
          <w:p w:rsidR="0016437B" w:rsidRPr="00547EB8" w:rsidRDefault="00AC39F5" w:rsidP="006F7FAA">
            <w:pPr>
              <w:spacing w:after="480" w:line="240" w:lineRule="exact"/>
              <w:jc w:val="left"/>
              <w:rPr>
                <w:b/>
                <w:bCs/>
                <w:sz w:val="20"/>
                <w:szCs w:val="20"/>
                <w:lang w:val="en-US"/>
              </w:rPr>
            </w:pPr>
            <w:bookmarkStart w:id="0" w:name="BkmStart" w:colFirst="0" w:colLast="1"/>
            <w:r w:rsidRPr="00547EB8">
              <w:rPr>
                <w:b/>
                <w:sz w:val="20"/>
                <w:szCs w:val="20"/>
                <w:lang w:val="en-US"/>
              </w:rPr>
              <w:t xml:space="preserve">AEC-Newcomer </w:t>
            </w:r>
            <w:r w:rsidR="006F7FAA" w:rsidRPr="00547EB8">
              <w:rPr>
                <w:b/>
                <w:sz w:val="20"/>
                <w:szCs w:val="20"/>
                <w:lang w:val="en-US"/>
              </w:rPr>
              <w:t>September</w:t>
            </w:r>
            <w:r w:rsidRPr="00547EB8">
              <w:rPr>
                <w:b/>
                <w:sz w:val="20"/>
                <w:szCs w:val="20"/>
                <w:lang w:val="en-US"/>
              </w:rPr>
              <w:t xml:space="preserve"> 2017: </w:t>
            </w:r>
            <w:r w:rsidR="006F7FAA" w:rsidRPr="00547EB8">
              <w:rPr>
                <w:b/>
                <w:sz w:val="20"/>
                <w:szCs w:val="20"/>
                <w:lang w:val="en-US"/>
              </w:rPr>
              <w:t>Amag Nyon, Nyon VD</w:t>
            </w:r>
          </w:p>
        </w:tc>
      </w:tr>
      <w:tr w:rsidR="00A72BF4" w:rsidRPr="00E502BF">
        <w:trPr>
          <w:trHeight w:val="340"/>
        </w:trPr>
        <w:tc>
          <w:tcPr>
            <w:tcW w:w="8505" w:type="dxa"/>
            <w:tcBorders>
              <w:top w:val="nil"/>
              <w:left w:val="nil"/>
              <w:bottom w:val="nil"/>
              <w:right w:val="nil"/>
            </w:tcBorders>
          </w:tcPr>
          <w:tbl>
            <w:tblPr>
              <w:tblW w:w="8505" w:type="dxa"/>
              <w:tblLayout w:type="fixed"/>
              <w:tblCellMar>
                <w:left w:w="0" w:type="dxa"/>
                <w:right w:w="0" w:type="dxa"/>
              </w:tblCellMar>
              <w:tblLook w:val="0000" w:firstRow="0" w:lastRow="0" w:firstColumn="0" w:lastColumn="0" w:noHBand="0" w:noVBand="0"/>
            </w:tblPr>
            <w:tblGrid>
              <w:gridCol w:w="8505"/>
            </w:tblGrid>
            <w:tr w:rsidR="00041E78" w:rsidRPr="00E502BF" w:rsidTr="005A7B99">
              <w:trPr>
                <w:trHeight w:val="340"/>
              </w:trPr>
              <w:tc>
                <w:tcPr>
                  <w:tcW w:w="8505" w:type="dxa"/>
                </w:tcPr>
                <w:bookmarkEnd w:id="0"/>
                <w:p w:rsidR="00041E78" w:rsidRPr="00E502BF" w:rsidRDefault="00F1130B" w:rsidP="00E502BF">
                  <w:pPr>
                    <w:spacing w:line="276" w:lineRule="auto"/>
                    <w:rPr>
                      <w:b/>
                      <w:sz w:val="20"/>
                      <w:szCs w:val="20"/>
                    </w:rPr>
                  </w:pPr>
                  <w:r w:rsidRPr="002E1F1C">
                    <w:rPr>
                      <w:b/>
                      <w:i/>
                      <w:sz w:val="20"/>
                    </w:rPr>
                    <w:t>Bern,</w:t>
                  </w:r>
                  <w:r w:rsidR="00C404AF">
                    <w:rPr>
                      <w:rFonts w:eastAsia="Calibri"/>
                      <w:b/>
                      <w:i/>
                      <w:sz w:val="20"/>
                      <w:szCs w:val="20"/>
                      <w:lang w:eastAsia="en-US"/>
                    </w:rPr>
                    <w:t xml:space="preserve"> </w:t>
                  </w:r>
                  <w:r w:rsidR="006F7FAA">
                    <w:rPr>
                      <w:rFonts w:eastAsia="Calibri"/>
                      <w:b/>
                      <w:i/>
                      <w:sz w:val="20"/>
                      <w:szCs w:val="20"/>
                      <w:lang w:eastAsia="en-US"/>
                    </w:rPr>
                    <w:t>1</w:t>
                  </w:r>
                  <w:r w:rsidR="00547EB8">
                    <w:rPr>
                      <w:rFonts w:eastAsia="Calibri"/>
                      <w:b/>
                      <w:i/>
                      <w:sz w:val="20"/>
                      <w:szCs w:val="20"/>
                      <w:lang w:eastAsia="en-US"/>
                    </w:rPr>
                    <w:t>2</w:t>
                  </w:r>
                  <w:bookmarkStart w:id="1" w:name="_GoBack"/>
                  <w:bookmarkEnd w:id="1"/>
                  <w:r w:rsidR="00C404AF">
                    <w:rPr>
                      <w:rFonts w:eastAsia="Calibri"/>
                      <w:b/>
                      <w:i/>
                      <w:sz w:val="20"/>
                      <w:szCs w:val="20"/>
                      <w:lang w:eastAsia="en-US"/>
                    </w:rPr>
                    <w:t xml:space="preserve">. </w:t>
                  </w:r>
                  <w:r w:rsidR="006F7FAA">
                    <w:rPr>
                      <w:rFonts w:eastAsia="Calibri"/>
                      <w:b/>
                      <w:i/>
                      <w:sz w:val="20"/>
                      <w:szCs w:val="20"/>
                      <w:lang w:eastAsia="en-US"/>
                    </w:rPr>
                    <w:t>Oktober</w:t>
                  </w:r>
                  <w:r w:rsidRPr="002E1F1C">
                    <w:rPr>
                      <w:rFonts w:eastAsia="Calibri"/>
                      <w:b/>
                      <w:i/>
                      <w:sz w:val="20"/>
                      <w:szCs w:val="20"/>
                      <w:lang w:eastAsia="en-US"/>
                    </w:rPr>
                    <w:t xml:space="preserve"> 201</w:t>
                  </w:r>
                  <w:r w:rsidR="009261C7">
                    <w:rPr>
                      <w:rFonts w:eastAsia="Calibri"/>
                      <w:b/>
                      <w:i/>
                      <w:sz w:val="20"/>
                      <w:szCs w:val="20"/>
                      <w:lang w:eastAsia="en-US"/>
                    </w:rPr>
                    <w:t>7</w:t>
                  </w:r>
                  <w:r w:rsidRPr="002E1F1C">
                    <w:rPr>
                      <w:rFonts w:eastAsia="Calibri"/>
                      <w:b/>
                      <w:sz w:val="20"/>
                      <w:szCs w:val="20"/>
                      <w:lang w:eastAsia="en-US"/>
                    </w:rPr>
                    <w:t xml:space="preserve"> – </w:t>
                  </w:r>
                  <w:r w:rsidR="006F7FAA" w:rsidRPr="006F7FAA">
                    <w:rPr>
                      <w:rFonts w:eastAsia="Calibri"/>
                      <w:b/>
                      <w:sz w:val="20"/>
                      <w:szCs w:val="20"/>
                      <w:lang w:eastAsia="en-US"/>
                    </w:rPr>
                    <w:t>2016 ein Spitzenreiter, 2017 ein Boxenstopp, jetzt das Comeback: Die Amag Nyon ist AEC-Newcomer des Monats September.</w:t>
                  </w:r>
                  <w:r w:rsidR="006F7FAA">
                    <w:rPr>
                      <w:rFonts w:eastAsia="Calibri"/>
                      <w:b/>
                      <w:sz w:val="20"/>
                      <w:szCs w:val="20"/>
                      <w:lang w:eastAsia="en-US"/>
                    </w:rPr>
                    <w:t xml:space="preserve"> Die Garage </w:t>
                  </w:r>
                  <w:r w:rsidR="006F7FAA" w:rsidRPr="006F7FAA">
                    <w:rPr>
                      <w:rFonts w:eastAsia="Calibri"/>
                      <w:b/>
                      <w:sz w:val="20"/>
                      <w:szCs w:val="20"/>
                      <w:lang w:eastAsia="en-US"/>
                    </w:rPr>
                    <w:t>wird dank des AEC als Dienstleister wahrgenommen und kann das Folgegeschäft ankurbeln.</w:t>
                  </w:r>
                </w:p>
                <w:p w:rsidR="00041E78" w:rsidRPr="00E502BF" w:rsidRDefault="00041E78" w:rsidP="00E502BF">
                  <w:pPr>
                    <w:spacing w:line="276" w:lineRule="auto"/>
                    <w:rPr>
                      <w:b/>
                      <w:sz w:val="20"/>
                      <w:szCs w:val="20"/>
                    </w:rPr>
                  </w:pPr>
                </w:p>
              </w:tc>
            </w:tr>
            <w:tr w:rsidR="00041E78" w:rsidRPr="00E502BF" w:rsidTr="005A7B99">
              <w:trPr>
                <w:trHeight w:val="709"/>
              </w:trPr>
              <w:tc>
                <w:tcPr>
                  <w:tcW w:w="8505" w:type="dxa"/>
                </w:tcPr>
                <w:p w:rsidR="006F7FAA" w:rsidRPr="006F7FAA" w:rsidRDefault="006F7FAA" w:rsidP="006F7FAA">
                  <w:pPr>
                    <w:spacing w:line="276" w:lineRule="auto"/>
                    <w:rPr>
                      <w:rFonts w:cs="Arial"/>
                      <w:bCs/>
                      <w:sz w:val="20"/>
                      <w:szCs w:val="20"/>
                    </w:rPr>
                  </w:pPr>
                  <w:r w:rsidRPr="006F7FAA">
                    <w:rPr>
                      <w:rFonts w:cs="Arial"/>
                      <w:bCs/>
                      <w:sz w:val="20"/>
                      <w:szCs w:val="20"/>
                    </w:rPr>
                    <w:t>Ein Newcomer im eigentlichen Sinn ist sie nicht, die Amag Nyon an der Route de Lausanne in Nyon. Während das AGVS-Mitglied im 2016 an vorderster Front für den AutoEnergieCheck (AEC) unterwegs gewesen war, wurde die Waadtländer Garage mit ihrem Engagement zugunsten der Nachhaltigkeit auf die Plätze verwiesen. Doch nun, im September 2017, ist sie zurück und kann sich als AEC-Newcomer feiern lassen.</w:t>
                  </w:r>
                </w:p>
                <w:p w:rsidR="006F7FAA" w:rsidRPr="006F7FAA" w:rsidRDefault="006F7FAA" w:rsidP="006F7FAA">
                  <w:pPr>
                    <w:spacing w:line="276" w:lineRule="auto"/>
                    <w:rPr>
                      <w:rFonts w:cs="Arial"/>
                      <w:bCs/>
                      <w:sz w:val="20"/>
                      <w:szCs w:val="20"/>
                    </w:rPr>
                  </w:pPr>
                </w:p>
                <w:p w:rsidR="006F7FAA" w:rsidRPr="006F7FAA" w:rsidRDefault="006F7FAA" w:rsidP="006F7FAA">
                  <w:pPr>
                    <w:spacing w:line="276" w:lineRule="auto"/>
                    <w:rPr>
                      <w:rFonts w:cs="Arial"/>
                      <w:b/>
                      <w:bCs/>
                      <w:sz w:val="20"/>
                      <w:szCs w:val="20"/>
                    </w:rPr>
                  </w:pPr>
                  <w:r w:rsidRPr="006F7FAA">
                    <w:rPr>
                      <w:rFonts w:cs="Arial"/>
                      <w:b/>
                      <w:bCs/>
                      <w:sz w:val="20"/>
                      <w:szCs w:val="20"/>
                    </w:rPr>
                    <w:t>Mehr AEC pro Mitarbeiter geleistet</w:t>
                  </w:r>
                </w:p>
                <w:p w:rsidR="006F7FAA" w:rsidRPr="006F7FAA" w:rsidRDefault="006F7FAA" w:rsidP="006F7FAA">
                  <w:pPr>
                    <w:spacing w:line="276" w:lineRule="auto"/>
                    <w:rPr>
                      <w:rFonts w:cs="Arial"/>
                      <w:bCs/>
                      <w:sz w:val="20"/>
                      <w:szCs w:val="20"/>
                    </w:rPr>
                  </w:pPr>
                  <w:r w:rsidRPr="006F7FAA">
                    <w:rPr>
                      <w:rFonts w:cs="Arial"/>
                      <w:bCs/>
                      <w:sz w:val="20"/>
                      <w:szCs w:val="20"/>
                    </w:rPr>
                    <w:t>Während die Garage Gisler AG aus Erstfeld (99 Checks), die Turbotec GmbH aus Altdorf (62) und die Garage Moderne SA aus Bulle (61) die September-Rangliste anführen, fällt der Westschweizer Amag-Vertreter in Sachen Quote auf. Denn die AEC-Rangliste berücksichtigt nebst den durchgeführten Checks auch die Anzahl Mitarbeiter. Ein Effort, den das Amag-Nyon-Team im Rahmen der anfallenden Wartungs- und Servicearbeiten durchführt.</w:t>
                  </w:r>
                </w:p>
                <w:p w:rsidR="006F7FAA" w:rsidRPr="006F7FAA" w:rsidRDefault="006F7FAA" w:rsidP="006F7FAA">
                  <w:pPr>
                    <w:spacing w:line="276" w:lineRule="auto"/>
                    <w:rPr>
                      <w:rFonts w:cs="Arial"/>
                      <w:bCs/>
                      <w:sz w:val="20"/>
                      <w:szCs w:val="20"/>
                    </w:rPr>
                  </w:pPr>
                </w:p>
                <w:p w:rsidR="006F7FAA" w:rsidRPr="006F7FAA" w:rsidRDefault="006F7FAA" w:rsidP="006F7FAA">
                  <w:pPr>
                    <w:spacing w:line="276" w:lineRule="auto"/>
                    <w:rPr>
                      <w:rFonts w:cs="Arial"/>
                      <w:b/>
                      <w:bCs/>
                      <w:sz w:val="20"/>
                      <w:szCs w:val="20"/>
                    </w:rPr>
                  </w:pPr>
                  <w:r w:rsidRPr="006F7FAA">
                    <w:rPr>
                      <w:rFonts w:cs="Arial"/>
                      <w:b/>
                      <w:bCs/>
                      <w:sz w:val="20"/>
                      <w:szCs w:val="20"/>
                    </w:rPr>
                    <w:t>AEC geht einfach von der Hand</w:t>
                  </w:r>
                </w:p>
                <w:p w:rsidR="006F7FAA" w:rsidRPr="006F7FAA" w:rsidRDefault="006F7FAA" w:rsidP="006F7FAA">
                  <w:pPr>
                    <w:spacing w:line="276" w:lineRule="auto"/>
                    <w:rPr>
                      <w:rFonts w:cs="Arial"/>
                      <w:bCs/>
                      <w:sz w:val="20"/>
                      <w:szCs w:val="20"/>
                    </w:rPr>
                  </w:pPr>
                  <w:r w:rsidRPr="006F7FAA">
                    <w:rPr>
                      <w:rFonts w:cs="Arial"/>
                      <w:bCs/>
                      <w:sz w:val="20"/>
                      <w:szCs w:val="20"/>
                    </w:rPr>
                    <w:t>Der AEC gehe dementsprechend «einfach» von der Hand, wie Tiago Oliveira, Leiter Aftersales der Amag Nyon, festhält. Die proaktive Beratungs- und Servicedienstleistung AEC überzeugt ihn vor allem aufgrund der positiven Rückmeldungen: «Unsere Kunden schätzen es vor allem, wie wir sie aktiv darauf aufmerksam machen, dass sie ihren Treibstoffverbrauch senken können – und somit auch ihre Ausgaben.»</w:t>
                  </w:r>
                </w:p>
                <w:p w:rsidR="006F7FAA" w:rsidRPr="006F7FAA" w:rsidRDefault="006F7FAA" w:rsidP="006F7FAA">
                  <w:pPr>
                    <w:spacing w:line="276" w:lineRule="auto"/>
                    <w:rPr>
                      <w:rFonts w:cs="Arial"/>
                      <w:bCs/>
                      <w:sz w:val="20"/>
                      <w:szCs w:val="20"/>
                    </w:rPr>
                  </w:pPr>
                </w:p>
                <w:p w:rsidR="006F7FAA" w:rsidRPr="006F7FAA" w:rsidRDefault="006F7FAA" w:rsidP="006F7FAA">
                  <w:pPr>
                    <w:spacing w:line="276" w:lineRule="auto"/>
                    <w:rPr>
                      <w:rFonts w:cs="Arial"/>
                      <w:b/>
                      <w:bCs/>
                      <w:sz w:val="20"/>
                      <w:szCs w:val="20"/>
                    </w:rPr>
                  </w:pPr>
                  <w:r w:rsidRPr="006F7FAA">
                    <w:rPr>
                      <w:rFonts w:cs="Arial"/>
                      <w:b/>
                      <w:bCs/>
                      <w:sz w:val="20"/>
                      <w:szCs w:val="20"/>
                    </w:rPr>
                    <w:t>Positives Echo der Kunden</w:t>
                  </w:r>
                </w:p>
                <w:p w:rsidR="006F7FAA" w:rsidRPr="006F7FAA" w:rsidRDefault="006F7FAA" w:rsidP="006F7FAA">
                  <w:pPr>
                    <w:spacing w:line="276" w:lineRule="auto"/>
                    <w:rPr>
                      <w:rFonts w:cs="Arial"/>
                      <w:bCs/>
                      <w:sz w:val="20"/>
                      <w:szCs w:val="20"/>
                    </w:rPr>
                  </w:pPr>
                  <w:r w:rsidRPr="006F7FAA">
                    <w:rPr>
                      <w:rFonts w:cs="Arial"/>
                      <w:bCs/>
                      <w:sz w:val="20"/>
                      <w:szCs w:val="20"/>
                    </w:rPr>
                    <w:t>Nebst dem Kundenbindungseffekt des AEC bemerkt die Amag Nyon ein Umdenken in den eigenen Reihen, das weitere Kreise zieht: «Wir stellen fest, dass zunächst ein Teil unserer Mitarbeiter inzwischen auf die Vorteile des AEC und somit Treibstoffreduktionsmittels und die kleinen Gesten sensibilisiert sind, die eben den grossen Unterschied ausmachen», so Oliveira weiter. Dieses Umdenken der Mitarbeiter finde im Kundenumgang Niederschlag: «Sie sind erfreut, dass sie durch das zusätzliche Wissen unserer Mitarbeiter ebenfalls auf eine nachhaltige und schliesslich kostenschonende Fahrweise sensibilisiert werden.»</w:t>
                  </w:r>
                </w:p>
                <w:p w:rsidR="006F7FAA" w:rsidRPr="006F7FAA" w:rsidRDefault="006F7FAA" w:rsidP="006F7FAA">
                  <w:pPr>
                    <w:spacing w:line="276" w:lineRule="auto"/>
                    <w:rPr>
                      <w:rFonts w:cs="Arial"/>
                      <w:bCs/>
                      <w:sz w:val="20"/>
                      <w:szCs w:val="20"/>
                    </w:rPr>
                  </w:pPr>
                </w:p>
                <w:p w:rsidR="006F7FAA" w:rsidRPr="006F7FAA" w:rsidRDefault="006F7FAA" w:rsidP="006F7FAA">
                  <w:pPr>
                    <w:spacing w:line="276" w:lineRule="auto"/>
                    <w:rPr>
                      <w:rFonts w:cs="Arial"/>
                      <w:b/>
                      <w:bCs/>
                      <w:sz w:val="20"/>
                      <w:szCs w:val="20"/>
                    </w:rPr>
                  </w:pPr>
                  <w:r w:rsidRPr="006F7FAA">
                    <w:rPr>
                      <w:rFonts w:cs="Arial"/>
                      <w:b/>
                      <w:bCs/>
                      <w:sz w:val="20"/>
                      <w:szCs w:val="20"/>
                    </w:rPr>
                    <w:t>AEC belebt Folgegeschäft</w:t>
                  </w:r>
                </w:p>
                <w:p w:rsidR="009261C7" w:rsidRDefault="006F7FAA" w:rsidP="006F7FAA">
                  <w:pPr>
                    <w:spacing w:line="276" w:lineRule="auto"/>
                    <w:rPr>
                      <w:rFonts w:cs="Arial"/>
                      <w:bCs/>
                      <w:sz w:val="20"/>
                      <w:szCs w:val="20"/>
                    </w:rPr>
                  </w:pPr>
                  <w:r w:rsidRPr="006F7FAA">
                    <w:rPr>
                      <w:rFonts w:cs="Arial"/>
                      <w:bCs/>
                      <w:sz w:val="20"/>
                      <w:szCs w:val="20"/>
                    </w:rPr>
                    <w:t>Schliesslich zeichnet sich ein weiterer positiver Effekt für die Amag Nyon ab. «Anlässlich des erklärenden AEC-Gesprächs mit dem Kunden ist es möglich, auf die Qualität und den Verschleiss der Reifen hinzuweisen», erklärt Oliveira. Dem Kunden könne somit sowohl der Kauf eines weniger Abrieb produzierenden Pneus als auch von aerodynamischem Zubehör wie etwa Veloträger oder Dachboxen aufmerksam gemacht werden.</w:t>
                  </w:r>
                </w:p>
                <w:p w:rsidR="006F7FAA" w:rsidRDefault="006F7FAA" w:rsidP="00E502BF">
                  <w:pPr>
                    <w:spacing w:line="276" w:lineRule="auto"/>
                    <w:rPr>
                      <w:rFonts w:cs="Arial"/>
                      <w:bCs/>
                      <w:i/>
                      <w:sz w:val="20"/>
                      <w:szCs w:val="20"/>
                    </w:rPr>
                  </w:pPr>
                </w:p>
                <w:p w:rsidR="006F7FAA" w:rsidRDefault="006F7FAA" w:rsidP="00E502BF">
                  <w:pPr>
                    <w:spacing w:line="276" w:lineRule="auto"/>
                    <w:rPr>
                      <w:rFonts w:cs="Arial"/>
                      <w:bCs/>
                      <w:i/>
                      <w:sz w:val="20"/>
                      <w:szCs w:val="20"/>
                    </w:rPr>
                  </w:pPr>
                </w:p>
                <w:p w:rsidR="006F7FAA" w:rsidRDefault="006F7FAA" w:rsidP="00E502BF">
                  <w:pPr>
                    <w:spacing w:line="276" w:lineRule="auto"/>
                    <w:rPr>
                      <w:rFonts w:cs="Arial"/>
                      <w:bCs/>
                      <w:i/>
                      <w:sz w:val="20"/>
                      <w:szCs w:val="20"/>
                    </w:rPr>
                  </w:pPr>
                </w:p>
                <w:p w:rsidR="009261C7" w:rsidRDefault="009261C7" w:rsidP="00E502BF">
                  <w:pPr>
                    <w:spacing w:line="276" w:lineRule="auto"/>
                    <w:rPr>
                      <w:rFonts w:cs="Arial"/>
                      <w:bCs/>
                      <w:i/>
                      <w:sz w:val="20"/>
                      <w:szCs w:val="20"/>
                    </w:rPr>
                  </w:pPr>
                  <w:r>
                    <w:rPr>
                      <w:rFonts w:cs="Arial"/>
                      <w:bCs/>
                      <w:i/>
                      <w:sz w:val="20"/>
                      <w:szCs w:val="20"/>
                    </w:rPr>
                    <w:lastRenderedPageBreak/>
                    <w:t>Bildlegende</w:t>
                  </w:r>
                </w:p>
                <w:p w:rsidR="005E5A12" w:rsidRPr="009261C7" w:rsidRDefault="006F7FAA" w:rsidP="005E5A12">
                  <w:pPr>
                    <w:spacing w:line="276" w:lineRule="auto"/>
                    <w:rPr>
                      <w:rFonts w:cs="Arial"/>
                      <w:bCs/>
                      <w:i/>
                      <w:sz w:val="20"/>
                      <w:szCs w:val="20"/>
                    </w:rPr>
                  </w:pPr>
                  <w:r w:rsidRPr="006F7FAA">
                    <w:rPr>
                      <w:rFonts w:cs="Arial"/>
                      <w:bCs/>
                      <w:i/>
                      <w:sz w:val="20"/>
                      <w:szCs w:val="20"/>
                    </w:rPr>
                    <w:t>Mit einer Teamleistung zum AEC-Newcomer-Erfolg: d</w:t>
                  </w:r>
                  <w:r>
                    <w:rPr>
                      <w:rFonts w:cs="Arial"/>
                      <w:bCs/>
                      <w:i/>
                      <w:sz w:val="20"/>
                      <w:szCs w:val="20"/>
                    </w:rPr>
                    <w:t>ie Mitarbeitenden der Amag Nyon</w:t>
                  </w:r>
                  <w:r w:rsidR="005E5A12">
                    <w:rPr>
                      <w:rFonts w:cs="Arial"/>
                      <w:bCs/>
                      <w:i/>
                      <w:sz w:val="20"/>
                      <w:szCs w:val="20"/>
                    </w:rPr>
                    <w:t>.</w:t>
                  </w:r>
                </w:p>
                <w:p w:rsidR="00567062" w:rsidRDefault="00567062" w:rsidP="00E502BF">
                  <w:pPr>
                    <w:spacing w:line="276" w:lineRule="auto"/>
                    <w:rPr>
                      <w:sz w:val="20"/>
                      <w:szCs w:val="20"/>
                    </w:rPr>
                  </w:pPr>
                </w:p>
                <w:p w:rsidR="00041E78" w:rsidRPr="004F02AC" w:rsidRDefault="004F02AC" w:rsidP="00A5044D">
                  <w:pPr>
                    <w:spacing w:line="276" w:lineRule="auto"/>
                    <w:rPr>
                      <w:i/>
                      <w:sz w:val="20"/>
                      <w:szCs w:val="20"/>
                    </w:rPr>
                  </w:pPr>
                  <w:r w:rsidRPr="004F02AC">
                    <w:rPr>
                      <w:bCs/>
                      <w:i/>
                      <w:sz w:val="18"/>
                      <w:szCs w:val="22"/>
                    </w:rPr>
                    <w:t xml:space="preserve">Die gesamte </w:t>
                  </w:r>
                  <w:r w:rsidR="00AC52FA" w:rsidRPr="004F02AC">
                    <w:rPr>
                      <w:bCs/>
                      <w:i/>
                      <w:sz w:val="18"/>
                      <w:szCs w:val="22"/>
                    </w:rPr>
                    <w:t>Mediendokumentation</w:t>
                  </w:r>
                  <w:r w:rsidR="00567062" w:rsidRPr="004F02AC">
                    <w:rPr>
                      <w:bCs/>
                      <w:i/>
                      <w:sz w:val="18"/>
                      <w:szCs w:val="22"/>
                    </w:rPr>
                    <w:t xml:space="preserve"> </w:t>
                  </w:r>
                  <w:r w:rsidRPr="004F02AC">
                    <w:rPr>
                      <w:bCs/>
                      <w:i/>
                      <w:sz w:val="18"/>
                      <w:szCs w:val="22"/>
                    </w:rPr>
                    <w:t xml:space="preserve">finden Sie unter www.agvs-upsa.ch im Footer </w:t>
                  </w:r>
                  <w:r w:rsidR="00A5044D" w:rsidRPr="00924824">
                    <w:rPr>
                      <w:rFonts w:ascii="Calibri" w:hAnsi="Calibri" w:cs="Arial"/>
                      <w:bCs/>
                      <w:i/>
                      <w:sz w:val="18"/>
                      <w:szCs w:val="18"/>
                    </w:rPr>
                    <w:t>«</w:t>
                  </w:r>
                  <w:r w:rsidR="00A5044D" w:rsidRPr="00924824">
                    <w:rPr>
                      <w:rFonts w:cs="Arial"/>
                      <w:bCs/>
                      <w:i/>
                      <w:sz w:val="18"/>
                      <w:szCs w:val="18"/>
                    </w:rPr>
                    <w:t>Medieninformationen</w:t>
                  </w:r>
                  <w:r w:rsidR="00A5044D" w:rsidRPr="00924824">
                    <w:rPr>
                      <w:rFonts w:ascii="Calibri" w:hAnsi="Calibri" w:cs="Arial"/>
                      <w:bCs/>
                      <w:i/>
                      <w:sz w:val="18"/>
                      <w:szCs w:val="18"/>
                    </w:rPr>
                    <w:t>»</w:t>
                  </w:r>
                  <w:r w:rsidR="00A5044D">
                    <w:rPr>
                      <w:rFonts w:ascii="Calibri" w:hAnsi="Calibri" w:cs="Arial"/>
                      <w:bCs/>
                      <w:i/>
                      <w:sz w:val="18"/>
                      <w:szCs w:val="18"/>
                    </w:rPr>
                    <w:t xml:space="preserve">. </w:t>
                  </w:r>
                  <w:r w:rsidRPr="004F02AC">
                    <w:rPr>
                      <w:bCs/>
                      <w:i/>
                      <w:sz w:val="18"/>
                      <w:szCs w:val="22"/>
                    </w:rPr>
                    <w:t xml:space="preserve"> Informationen zum AutoEnergieCheck finden Sie auch unter autoenergiecheck.ch! </w:t>
                  </w:r>
                </w:p>
              </w:tc>
            </w:tr>
          </w:tbl>
          <w:p w:rsidR="006F5208" w:rsidRPr="00E502BF" w:rsidRDefault="006F5208" w:rsidP="00E502BF">
            <w:pPr>
              <w:spacing w:line="276" w:lineRule="auto"/>
              <w:rPr>
                <w:b/>
                <w:sz w:val="20"/>
                <w:szCs w:val="20"/>
              </w:rPr>
            </w:pPr>
          </w:p>
        </w:tc>
      </w:tr>
      <w:tr w:rsidR="00A72BF4">
        <w:trPr>
          <w:cantSplit/>
          <w:trHeight w:val="340"/>
        </w:trPr>
        <w:tc>
          <w:tcPr>
            <w:tcW w:w="8505" w:type="dxa"/>
            <w:tcBorders>
              <w:top w:val="nil"/>
              <w:left w:val="nil"/>
              <w:bottom w:val="nil"/>
              <w:right w:val="nil"/>
            </w:tcBorders>
          </w:tcPr>
          <w:p w:rsidR="001A6EB3" w:rsidRDefault="001A6EB3" w:rsidP="001A6EB3">
            <w:pPr>
              <w:pStyle w:val="fuerFragenkursiv"/>
              <w:spacing w:line="240" w:lineRule="auto"/>
              <w:rPr>
                <w:b/>
                <w:sz w:val="18"/>
              </w:rPr>
            </w:pPr>
          </w:p>
          <w:p w:rsidR="00567062" w:rsidRPr="00567062" w:rsidRDefault="00567062" w:rsidP="001A6EB3">
            <w:pPr>
              <w:pStyle w:val="fuerFragenkursiv"/>
              <w:spacing w:line="240" w:lineRule="auto"/>
              <w:rPr>
                <w:sz w:val="18"/>
              </w:rPr>
            </w:pPr>
            <w:r w:rsidRPr="00567062">
              <w:rPr>
                <w:b/>
                <w:sz w:val="18"/>
              </w:rPr>
              <w:t>Weitere Informationen</w:t>
            </w:r>
            <w:r>
              <w:rPr>
                <w:sz w:val="18"/>
              </w:rPr>
              <w:t xml:space="preserve"> erhalten Sie von</w:t>
            </w:r>
            <w:r w:rsidRPr="00981A32">
              <w:rPr>
                <w:sz w:val="18"/>
              </w:rPr>
              <w:t xml:space="preserve">: Markus Peter, Leiter Automobiltechnik &amp; Umwelt beim Auto Gewerbe Verband Schweiz (AGVS), </w:t>
            </w:r>
            <w:r w:rsidRPr="00C43EC7">
              <w:rPr>
                <w:sz w:val="18"/>
              </w:rPr>
              <w:t>Telefon 031 307 15 15, E-Mail markus.peter@agvs-upsa.ch</w:t>
            </w:r>
          </w:p>
          <w:p w:rsidR="00C404AF" w:rsidRDefault="00C404AF" w:rsidP="001A6EB3">
            <w:pPr>
              <w:spacing w:line="240" w:lineRule="auto"/>
              <w:rPr>
                <w:b/>
                <w:i/>
                <w:color w:val="000000"/>
                <w:sz w:val="18"/>
                <w:szCs w:val="18"/>
              </w:rPr>
            </w:pPr>
            <w:r>
              <w:rPr>
                <w:noProof/>
              </w:rPr>
              <w:drawing>
                <wp:anchor distT="0" distB="0" distL="114300" distR="114300" simplePos="0" relativeHeight="251659264" behindDoc="0" locked="0" layoutInCell="1" allowOverlap="1" wp14:anchorId="442001A6" wp14:editId="1AEC0C82">
                  <wp:simplePos x="0" y="0"/>
                  <wp:positionH relativeFrom="column">
                    <wp:posOffset>1060044</wp:posOffset>
                  </wp:positionH>
                  <wp:positionV relativeFrom="paragraph">
                    <wp:posOffset>80039</wp:posOffset>
                  </wp:positionV>
                  <wp:extent cx="1572768" cy="640916"/>
                  <wp:effectExtent l="0" t="0" r="889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s_DE_pos_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188" cy="648015"/>
                          </a:xfrm>
                          <a:prstGeom prst="rect">
                            <a:avLst/>
                          </a:prstGeom>
                        </pic:spPr>
                      </pic:pic>
                    </a:graphicData>
                  </a:graphic>
                  <wp14:sizeRelH relativeFrom="margin">
                    <wp14:pctWidth>0</wp14:pctWidth>
                  </wp14:sizeRelH>
                  <wp14:sizeRelV relativeFrom="margin">
                    <wp14:pctHeight>0</wp14:pctHeight>
                  </wp14:sizeRelV>
                </wp:anchor>
              </w:drawing>
            </w:r>
          </w:p>
          <w:p w:rsidR="00C404AF" w:rsidRDefault="00C404AF" w:rsidP="001A6EB3">
            <w:pPr>
              <w:spacing w:line="240" w:lineRule="auto"/>
              <w:rPr>
                <w:b/>
                <w:i/>
                <w:color w:val="000000"/>
                <w:sz w:val="18"/>
                <w:szCs w:val="18"/>
              </w:rPr>
            </w:pPr>
          </w:p>
          <w:p w:rsidR="00567062" w:rsidRDefault="00567062" w:rsidP="001A6EB3">
            <w:pPr>
              <w:spacing w:line="240" w:lineRule="auto"/>
              <w:rPr>
                <w:b/>
                <w:i/>
                <w:color w:val="000000"/>
                <w:sz w:val="18"/>
                <w:szCs w:val="18"/>
              </w:rPr>
            </w:pPr>
          </w:p>
          <w:p w:rsidR="00A72BF4" w:rsidRPr="00567062" w:rsidRDefault="00C404AF" w:rsidP="001A6EB3">
            <w:pPr>
              <w:spacing w:line="240" w:lineRule="auto"/>
              <w:rPr>
                <w:i/>
                <w:color w:val="000000"/>
                <w:sz w:val="18"/>
                <w:szCs w:val="18"/>
              </w:rPr>
            </w:pPr>
            <w:r>
              <w:rPr>
                <w:noProof/>
              </w:rPr>
              <w:drawing>
                <wp:anchor distT="0" distB="0" distL="114300" distR="114300" simplePos="0" relativeHeight="251656192" behindDoc="0" locked="0" layoutInCell="1" allowOverlap="1" wp14:anchorId="19970BFC" wp14:editId="52B38E73">
                  <wp:simplePos x="0" y="0"/>
                  <wp:positionH relativeFrom="column">
                    <wp:posOffset>2662072</wp:posOffset>
                  </wp:positionH>
                  <wp:positionV relativeFrom="paragraph">
                    <wp:posOffset>42172</wp:posOffset>
                  </wp:positionV>
                  <wp:extent cx="929031" cy="170096"/>
                  <wp:effectExtent l="0" t="0" r="4445" b="1905"/>
                  <wp:wrapNone/>
                  <wp:docPr id="5" name="Bild 5" descr="ED_clev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_clever_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1672" cy="172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41E78" w:rsidRPr="003D2F5A" w:rsidRDefault="003D0427" w:rsidP="00AC52FA">
      <w:pPr>
        <w:spacing w:line="300" w:lineRule="auto"/>
        <w:rPr>
          <w:sz w:val="16"/>
          <w:szCs w:val="16"/>
        </w:rPr>
      </w:pPr>
      <w:r w:rsidRPr="00BE098A">
        <w:rPr>
          <w:sz w:val="16"/>
          <w:szCs w:val="16"/>
        </w:rPr>
        <w:t>Mit Unterstützung von:</w:t>
      </w:r>
    </w:p>
    <w:sectPr w:rsidR="00041E78" w:rsidRPr="003D2F5A" w:rsidSect="005E5A12">
      <w:footerReference w:type="default" r:id="rId10"/>
      <w:headerReference w:type="first" r:id="rId11"/>
      <w:footerReference w:type="first" r:id="rId12"/>
      <w:pgSz w:w="11907" w:h="16840" w:code="150"/>
      <w:pgMar w:top="1985" w:right="1985" w:bottom="1560" w:left="1418" w:header="0" w:footer="272"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E06" w:rsidRDefault="00073E06">
      <w:r>
        <w:separator/>
      </w:r>
    </w:p>
  </w:endnote>
  <w:endnote w:type="continuationSeparator" w:id="0">
    <w:p w:rsidR="00073E06" w:rsidRDefault="00073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163"/>
      <w:gridCol w:w="3341"/>
    </w:tblGrid>
    <w:tr w:rsidR="009A2448">
      <w:trPr>
        <w:trHeight w:val="160"/>
      </w:trPr>
      <w:tc>
        <w:tcPr>
          <w:tcW w:w="6067" w:type="dxa"/>
          <w:vAlign w:val="bottom"/>
        </w:tcPr>
        <w:p w:rsidR="009A2448" w:rsidRPr="00662A10" w:rsidRDefault="009A2448">
          <w:pPr>
            <w:pStyle w:val="Speicherpfad6pt"/>
            <w:rPr>
              <w:sz w:val="16"/>
              <w:szCs w:val="16"/>
            </w:rPr>
          </w:pPr>
          <w:r w:rsidRPr="00662A10">
            <w:rPr>
              <w:sz w:val="16"/>
              <w:szCs w:val="16"/>
            </w:rPr>
            <w:t xml:space="preserve">Seite </w:t>
          </w:r>
          <w:r w:rsidRPr="00662A10">
            <w:rPr>
              <w:rStyle w:val="Seitenzahl"/>
              <w:sz w:val="16"/>
              <w:szCs w:val="16"/>
            </w:rPr>
            <w:fldChar w:fldCharType="begin"/>
          </w:r>
          <w:r w:rsidRPr="00662A10">
            <w:rPr>
              <w:rStyle w:val="Seitenzahl"/>
              <w:sz w:val="16"/>
              <w:szCs w:val="16"/>
            </w:rPr>
            <w:instrText xml:space="preserve"> PAGE </w:instrText>
          </w:r>
          <w:r w:rsidRPr="00662A10">
            <w:rPr>
              <w:rStyle w:val="Seitenzahl"/>
              <w:sz w:val="16"/>
              <w:szCs w:val="16"/>
            </w:rPr>
            <w:fldChar w:fldCharType="separate"/>
          </w:r>
          <w:r w:rsidR="00547EB8">
            <w:rPr>
              <w:rStyle w:val="Seitenzahl"/>
              <w:noProof/>
              <w:sz w:val="16"/>
              <w:szCs w:val="16"/>
            </w:rPr>
            <w:t>2</w:t>
          </w:r>
          <w:r w:rsidRPr="00662A10">
            <w:rPr>
              <w:rStyle w:val="Seitenzahl"/>
              <w:sz w:val="16"/>
              <w:szCs w:val="16"/>
            </w:rPr>
            <w:fldChar w:fldCharType="end"/>
          </w:r>
        </w:p>
      </w:tc>
      <w:tc>
        <w:tcPr>
          <w:tcW w:w="3969" w:type="dxa"/>
        </w:tcPr>
        <w:p w:rsidR="009A2448" w:rsidRDefault="009A2448">
          <w:pPr>
            <w:pStyle w:val="Speicherpfad6pt"/>
            <w:rPr>
              <w:lang w:val="en-GB"/>
            </w:rPr>
          </w:pPr>
        </w:p>
      </w:tc>
    </w:tr>
  </w:tbl>
  <w:p w:rsidR="00662A10" w:rsidRDefault="00662A10" w:rsidP="007107C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141"/>
      <w:gridCol w:w="3363"/>
    </w:tblGrid>
    <w:tr w:rsidR="009A2448">
      <w:trPr>
        <w:trHeight w:val="160"/>
      </w:trPr>
      <w:tc>
        <w:tcPr>
          <w:tcW w:w="6067" w:type="dxa"/>
          <w:vAlign w:val="bottom"/>
        </w:tcPr>
        <w:p w:rsidR="009A2448" w:rsidRDefault="009A2448" w:rsidP="001A6EB3">
          <w:pPr>
            <w:pStyle w:val="Speicherpfad6pt"/>
            <w:ind w:right="-4215"/>
            <w:rPr>
              <w:lang w:val="de-DE"/>
            </w:rPr>
          </w:pPr>
        </w:p>
      </w:tc>
      <w:tc>
        <w:tcPr>
          <w:tcW w:w="3969" w:type="dxa"/>
        </w:tcPr>
        <w:p w:rsidR="009A2448" w:rsidRDefault="001A6EB3">
          <w:pPr>
            <w:pStyle w:val="Speicherpfad6pt"/>
            <w:rPr>
              <w:lang w:val="de-DE"/>
            </w:rPr>
          </w:pPr>
          <w:r>
            <w:rPr>
              <w:noProof/>
              <w:vanish/>
            </w:rPr>
            <w:drawing>
              <wp:anchor distT="0" distB="0" distL="114300" distR="114300" simplePos="0" relativeHeight="251661312" behindDoc="0" locked="0" layoutInCell="1" allowOverlap="1" wp14:anchorId="56DEC39E" wp14:editId="3B035EEA">
                <wp:simplePos x="0" y="0"/>
                <wp:positionH relativeFrom="column">
                  <wp:posOffset>938530</wp:posOffset>
                </wp:positionH>
                <wp:positionV relativeFrom="paragraph">
                  <wp:posOffset>-240970</wp:posOffset>
                </wp:positionV>
                <wp:extent cx="1806575" cy="416560"/>
                <wp:effectExtent l="0" t="0" r="3175" b="254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9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75" cy="416560"/>
                        </a:xfrm>
                        <a:prstGeom prst="rect">
                          <a:avLst/>
                        </a:prstGeom>
                      </pic:spPr>
                    </pic:pic>
                  </a:graphicData>
                </a:graphic>
                <wp14:sizeRelH relativeFrom="page">
                  <wp14:pctWidth>0</wp14:pctWidth>
                </wp14:sizeRelH>
                <wp14:sizeRelV relativeFrom="page">
                  <wp14:pctHeight>0</wp14:pctHeight>
                </wp14:sizeRelV>
              </wp:anchor>
            </w:drawing>
          </w:r>
        </w:p>
      </w:tc>
    </w:tr>
  </w:tbl>
  <w:p w:rsidR="009A2448" w:rsidRDefault="009A2448">
    <w:pPr>
      <w:pStyle w:val="Kopfzeile"/>
      <w:tabs>
        <w:tab w:val="clear" w:pos="4536"/>
        <w:tab w:val="clear" w:pos="9072"/>
      </w:tabs>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E06" w:rsidRDefault="00073E06">
      <w:r>
        <w:separator/>
      </w:r>
    </w:p>
  </w:footnote>
  <w:footnote w:type="continuationSeparator" w:id="0">
    <w:p w:rsidR="00073E06" w:rsidRDefault="00073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448" w:rsidRDefault="00BE3BF4" w:rsidP="006656A8">
    <w:r>
      <w:rPr>
        <w:noProof/>
      </w:rPr>
      <w:drawing>
        <wp:anchor distT="0" distB="0" distL="114300" distR="114300" simplePos="0" relativeHeight="251659264" behindDoc="0" locked="0" layoutInCell="1" allowOverlap="1" wp14:anchorId="3E412EEE" wp14:editId="65B24649">
          <wp:simplePos x="0" y="0"/>
          <wp:positionH relativeFrom="column">
            <wp:posOffset>2550160</wp:posOffset>
          </wp:positionH>
          <wp:positionV relativeFrom="paragraph">
            <wp:posOffset>387350</wp:posOffset>
          </wp:positionV>
          <wp:extent cx="781050" cy="781050"/>
          <wp:effectExtent l="0" t="0" r="0" b="0"/>
          <wp:wrapNone/>
          <wp:docPr id="1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033F58F5" wp14:editId="30445AD7">
          <wp:simplePos x="0" y="0"/>
          <wp:positionH relativeFrom="column">
            <wp:posOffset>3878580</wp:posOffset>
          </wp:positionH>
          <wp:positionV relativeFrom="paragraph">
            <wp:posOffset>499745</wp:posOffset>
          </wp:positionV>
          <wp:extent cx="2257425" cy="581025"/>
          <wp:effectExtent l="0" t="0" r="9525" b="9525"/>
          <wp:wrapNone/>
          <wp:docPr id="20" name="Bild 9" descr="AGVS_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GVS_d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74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95DA78C" wp14:editId="28F1949B">
          <wp:simplePos x="0" y="0"/>
          <wp:positionH relativeFrom="column">
            <wp:posOffset>23495</wp:posOffset>
          </wp:positionH>
          <wp:positionV relativeFrom="paragraph">
            <wp:posOffset>10043795</wp:posOffset>
          </wp:positionV>
          <wp:extent cx="1924050" cy="412115"/>
          <wp:effectExtent l="0" t="0" r="0" b="6985"/>
          <wp:wrapNone/>
          <wp:docPr id="21" name="Bild 7" descr=" Mobil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Mobilcit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4050" cy="412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77F59"/>
    <w:multiLevelType w:val="hybridMultilevel"/>
    <w:tmpl w:val="0F407C4C"/>
    <w:lvl w:ilvl="0" w:tplc="CD90CBE8">
      <w:start w:val="1"/>
      <w:numFmt w:val="decimal"/>
      <w:lvlText w:val="%1."/>
      <w:lvlJc w:val="left"/>
      <w:pPr>
        <w:tabs>
          <w:tab w:val="num" w:pos="369"/>
        </w:tabs>
        <w:ind w:left="369" w:hanging="369"/>
      </w:pPr>
      <w:rPr>
        <w:rFonts w:ascii="Arial" w:hAnsi="Arial" w:hint="default"/>
        <w:b/>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0DE37D1"/>
    <w:multiLevelType w:val="hybridMultilevel"/>
    <w:tmpl w:val="ECF0779E"/>
    <w:lvl w:ilvl="0" w:tplc="3BC0858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614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1C7"/>
    <w:rsid w:val="000057EB"/>
    <w:rsid w:val="00005F84"/>
    <w:rsid w:val="00010DE1"/>
    <w:rsid w:val="00011DFB"/>
    <w:rsid w:val="00016200"/>
    <w:rsid w:val="00025A1F"/>
    <w:rsid w:val="00041E78"/>
    <w:rsid w:val="00044467"/>
    <w:rsid w:val="0005205E"/>
    <w:rsid w:val="00062B04"/>
    <w:rsid w:val="00073155"/>
    <w:rsid w:val="000733AA"/>
    <w:rsid w:val="00073E06"/>
    <w:rsid w:val="00076330"/>
    <w:rsid w:val="00076939"/>
    <w:rsid w:val="000811C4"/>
    <w:rsid w:val="00084837"/>
    <w:rsid w:val="00085A4D"/>
    <w:rsid w:val="0009159E"/>
    <w:rsid w:val="00091CCA"/>
    <w:rsid w:val="000A21D0"/>
    <w:rsid w:val="000B49DA"/>
    <w:rsid w:val="000B5DE6"/>
    <w:rsid w:val="000C3B86"/>
    <w:rsid w:val="000D38AE"/>
    <w:rsid w:val="000D4F13"/>
    <w:rsid w:val="000D57D2"/>
    <w:rsid w:val="0010275E"/>
    <w:rsid w:val="00114318"/>
    <w:rsid w:val="0011503B"/>
    <w:rsid w:val="00117D33"/>
    <w:rsid w:val="0012324E"/>
    <w:rsid w:val="00136C29"/>
    <w:rsid w:val="0015079F"/>
    <w:rsid w:val="00152CE3"/>
    <w:rsid w:val="00157BF3"/>
    <w:rsid w:val="0016437B"/>
    <w:rsid w:val="001661F3"/>
    <w:rsid w:val="00167602"/>
    <w:rsid w:val="00175C26"/>
    <w:rsid w:val="00193358"/>
    <w:rsid w:val="001A1331"/>
    <w:rsid w:val="001A45D7"/>
    <w:rsid w:val="001A6EB3"/>
    <w:rsid w:val="001B17DB"/>
    <w:rsid w:val="001C3243"/>
    <w:rsid w:val="001F499A"/>
    <w:rsid w:val="001F7CE6"/>
    <w:rsid w:val="00202B3C"/>
    <w:rsid w:val="002455D0"/>
    <w:rsid w:val="00250288"/>
    <w:rsid w:val="002622FB"/>
    <w:rsid w:val="00272CEE"/>
    <w:rsid w:val="00277AC2"/>
    <w:rsid w:val="002833DA"/>
    <w:rsid w:val="002A36F1"/>
    <w:rsid w:val="002B1F64"/>
    <w:rsid w:val="002B6115"/>
    <w:rsid w:val="002D015D"/>
    <w:rsid w:val="002D2A61"/>
    <w:rsid w:val="002E1A4C"/>
    <w:rsid w:val="002E2356"/>
    <w:rsid w:val="002F12FD"/>
    <w:rsid w:val="002F1EEF"/>
    <w:rsid w:val="003032F5"/>
    <w:rsid w:val="00303CF6"/>
    <w:rsid w:val="00310ACA"/>
    <w:rsid w:val="003116EF"/>
    <w:rsid w:val="00312115"/>
    <w:rsid w:val="00315A82"/>
    <w:rsid w:val="00317457"/>
    <w:rsid w:val="00336CB5"/>
    <w:rsid w:val="00353099"/>
    <w:rsid w:val="0035498C"/>
    <w:rsid w:val="0035505B"/>
    <w:rsid w:val="0035684F"/>
    <w:rsid w:val="0036044B"/>
    <w:rsid w:val="00372113"/>
    <w:rsid w:val="00374184"/>
    <w:rsid w:val="00381533"/>
    <w:rsid w:val="00382CE5"/>
    <w:rsid w:val="00384EAA"/>
    <w:rsid w:val="00386044"/>
    <w:rsid w:val="00387794"/>
    <w:rsid w:val="003972D8"/>
    <w:rsid w:val="003D01FC"/>
    <w:rsid w:val="003D0427"/>
    <w:rsid w:val="003D2F5A"/>
    <w:rsid w:val="003F1583"/>
    <w:rsid w:val="00423B09"/>
    <w:rsid w:val="00425E25"/>
    <w:rsid w:val="00427FC8"/>
    <w:rsid w:val="004637B5"/>
    <w:rsid w:val="00465431"/>
    <w:rsid w:val="00476093"/>
    <w:rsid w:val="00477A4E"/>
    <w:rsid w:val="004827CC"/>
    <w:rsid w:val="004877DA"/>
    <w:rsid w:val="00487CEF"/>
    <w:rsid w:val="00494DF4"/>
    <w:rsid w:val="004A256C"/>
    <w:rsid w:val="004A308A"/>
    <w:rsid w:val="004C463D"/>
    <w:rsid w:val="004C72BF"/>
    <w:rsid w:val="004D7397"/>
    <w:rsid w:val="004E1F8E"/>
    <w:rsid w:val="004F02AC"/>
    <w:rsid w:val="004F22DF"/>
    <w:rsid w:val="004F7423"/>
    <w:rsid w:val="00506734"/>
    <w:rsid w:val="00506D48"/>
    <w:rsid w:val="00522523"/>
    <w:rsid w:val="00523068"/>
    <w:rsid w:val="00530D27"/>
    <w:rsid w:val="00541BE3"/>
    <w:rsid w:val="00547EB8"/>
    <w:rsid w:val="00556BF7"/>
    <w:rsid w:val="00557FDA"/>
    <w:rsid w:val="00567062"/>
    <w:rsid w:val="00572502"/>
    <w:rsid w:val="00573CBF"/>
    <w:rsid w:val="00585C9A"/>
    <w:rsid w:val="005905FE"/>
    <w:rsid w:val="00590813"/>
    <w:rsid w:val="00593E63"/>
    <w:rsid w:val="005A7B99"/>
    <w:rsid w:val="005D051E"/>
    <w:rsid w:val="005D153C"/>
    <w:rsid w:val="005D6B4D"/>
    <w:rsid w:val="005D705A"/>
    <w:rsid w:val="005D7D53"/>
    <w:rsid w:val="005E5A12"/>
    <w:rsid w:val="005E69F0"/>
    <w:rsid w:val="00620B55"/>
    <w:rsid w:val="006271D5"/>
    <w:rsid w:val="0064184E"/>
    <w:rsid w:val="006450B7"/>
    <w:rsid w:val="0064581C"/>
    <w:rsid w:val="00645A67"/>
    <w:rsid w:val="0065071F"/>
    <w:rsid w:val="00650D57"/>
    <w:rsid w:val="006515E4"/>
    <w:rsid w:val="0065456B"/>
    <w:rsid w:val="00654AA9"/>
    <w:rsid w:val="00662A10"/>
    <w:rsid w:val="006656A8"/>
    <w:rsid w:val="006727FE"/>
    <w:rsid w:val="00684AF9"/>
    <w:rsid w:val="00685BEF"/>
    <w:rsid w:val="00687778"/>
    <w:rsid w:val="00687B27"/>
    <w:rsid w:val="00697B4C"/>
    <w:rsid w:val="006A0CAC"/>
    <w:rsid w:val="006A16B6"/>
    <w:rsid w:val="006A1D7C"/>
    <w:rsid w:val="006C06A8"/>
    <w:rsid w:val="006C2743"/>
    <w:rsid w:val="006C3C41"/>
    <w:rsid w:val="006D0C05"/>
    <w:rsid w:val="006D2D1C"/>
    <w:rsid w:val="006D44B4"/>
    <w:rsid w:val="006E4FFB"/>
    <w:rsid w:val="006F5208"/>
    <w:rsid w:val="006F7FAA"/>
    <w:rsid w:val="007107CD"/>
    <w:rsid w:val="00714172"/>
    <w:rsid w:val="007172EB"/>
    <w:rsid w:val="00717337"/>
    <w:rsid w:val="007241F8"/>
    <w:rsid w:val="00734188"/>
    <w:rsid w:val="0074253C"/>
    <w:rsid w:val="00754113"/>
    <w:rsid w:val="007569F9"/>
    <w:rsid w:val="00782FC8"/>
    <w:rsid w:val="007834C2"/>
    <w:rsid w:val="007907D6"/>
    <w:rsid w:val="0079586B"/>
    <w:rsid w:val="007A38C4"/>
    <w:rsid w:val="007A4664"/>
    <w:rsid w:val="007B0CA7"/>
    <w:rsid w:val="007B453E"/>
    <w:rsid w:val="007C143D"/>
    <w:rsid w:val="007C38C1"/>
    <w:rsid w:val="007D2EAA"/>
    <w:rsid w:val="007D40CB"/>
    <w:rsid w:val="007D7E89"/>
    <w:rsid w:val="007E241A"/>
    <w:rsid w:val="007E53D2"/>
    <w:rsid w:val="007F1A0F"/>
    <w:rsid w:val="00805B9A"/>
    <w:rsid w:val="00807632"/>
    <w:rsid w:val="00821E75"/>
    <w:rsid w:val="00824BE3"/>
    <w:rsid w:val="00831166"/>
    <w:rsid w:val="0083162C"/>
    <w:rsid w:val="00834997"/>
    <w:rsid w:val="008421A1"/>
    <w:rsid w:val="00845EEE"/>
    <w:rsid w:val="00850302"/>
    <w:rsid w:val="0086436C"/>
    <w:rsid w:val="00866502"/>
    <w:rsid w:val="00866652"/>
    <w:rsid w:val="00870D16"/>
    <w:rsid w:val="00876A40"/>
    <w:rsid w:val="008861EE"/>
    <w:rsid w:val="00892E6B"/>
    <w:rsid w:val="008A3296"/>
    <w:rsid w:val="008A5A8C"/>
    <w:rsid w:val="008B071A"/>
    <w:rsid w:val="008B1F2A"/>
    <w:rsid w:val="008B2240"/>
    <w:rsid w:val="008B266D"/>
    <w:rsid w:val="008B3280"/>
    <w:rsid w:val="008C0526"/>
    <w:rsid w:val="008C4B1C"/>
    <w:rsid w:val="008D4252"/>
    <w:rsid w:val="008D770A"/>
    <w:rsid w:val="008E78B1"/>
    <w:rsid w:val="00900020"/>
    <w:rsid w:val="00911E4C"/>
    <w:rsid w:val="00917349"/>
    <w:rsid w:val="009261C7"/>
    <w:rsid w:val="00927636"/>
    <w:rsid w:val="00930A14"/>
    <w:rsid w:val="00934137"/>
    <w:rsid w:val="0095532A"/>
    <w:rsid w:val="0096146C"/>
    <w:rsid w:val="00963FFE"/>
    <w:rsid w:val="00981697"/>
    <w:rsid w:val="00981A32"/>
    <w:rsid w:val="00986831"/>
    <w:rsid w:val="00991C64"/>
    <w:rsid w:val="009A2448"/>
    <w:rsid w:val="009A67FB"/>
    <w:rsid w:val="009B0B47"/>
    <w:rsid w:val="009C73CD"/>
    <w:rsid w:val="009C7528"/>
    <w:rsid w:val="009D2B99"/>
    <w:rsid w:val="009D32F0"/>
    <w:rsid w:val="009D4450"/>
    <w:rsid w:val="009E686A"/>
    <w:rsid w:val="009F168A"/>
    <w:rsid w:val="009F1B2B"/>
    <w:rsid w:val="00A1555A"/>
    <w:rsid w:val="00A234EC"/>
    <w:rsid w:val="00A27BBA"/>
    <w:rsid w:val="00A27E77"/>
    <w:rsid w:val="00A31DC6"/>
    <w:rsid w:val="00A402D8"/>
    <w:rsid w:val="00A44A3C"/>
    <w:rsid w:val="00A5044D"/>
    <w:rsid w:val="00A72BF4"/>
    <w:rsid w:val="00A777E9"/>
    <w:rsid w:val="00A97DEC"/>
    <w:rsid w:val="00A97DF5"/>
    <w:rsid w:val="00AA2FC4"/>
    <w:rsid w:val="00AB4FCE"/>
    <w:rsid w:val="00AC39F5"/>
    <w:rsid w:val="00AC52FA"/>
    <w:rsid w:val="00AD6BBB"/>
    <w:rsid w:val="00AE4221"/>
    <w:rsid w:val="00AE45C2"/>
    <w:rsid w:val="00AF13B5"/>
    <w:rsid w:val="00AF63DF"/>
    <w:rsid w:val="00B02F91"/>
    <w:rsid w:val="00B21E12"/>
    <w:rsid w:val="00B2614E"/>
    <w:rsid w:val="00B27FCD"/>
    <w:rsid w:val="00B302DF"/>
    <w:rsid w:val="00B32F78"/>
    <w:rsid w:val="00B42C70"/>
    <w:rsid w:val="00B5449B"/>
    <w:rsid w:val="00B61491"/>
    <w:rsid w:val="00B62114"/>
    <w:rsid w:val="00B6323F"/>
    <w:rsid w:val="00B701DD"/>
    <w:rsid w:val="00B81D42"/>
    <w:rsid w:val="00B9766B"/>
    <w:rsid w:val="00BA4239"/>
    <w:rsid w:val="00BB4311"/>
    <w:rsid w:val="00BC614C"/>
    <w:rsid w:val="00BE098A"/>
    <w:rsid w:val="00BE3BF4"/>
    <w:rsid w:val="00BE6E6A"/>
    <w:rsid w:val="00BF34AE"/>
    <w:rsid w:val="00C05CCD"/>
    <w:rsid w:val="00C05F58"/>
    <w:rsid w:val="00C226D9"/>
    <w:rsid w:val="00C261B8"/>
    <w:rsid w:val="00C404AF"/>
    <w:rsid w:val="00C40C5D"/>
    <w:rsid w:val="00C43EC7"/>
    <w:rsid w:val="00C729AE"/>
    <w:rsid w:val="00C7354B"/>
    <w:rsid w:val="00C82B6C"/>
    <w:rsid w:val="00C918D5"/>
    <w:rsid w:val="00CA46CA"/>
    <w:rsid w:val="00CB7DB4"/>
    <w:rsid w:val="00CD74CD"/>
    <w:rsid w:val="00CE519A"/>
    <w:rsid w:val="00CF6902"/>
    <w:rsid w:val="00D00516"/>
    <w:rsid w:val="00D13013"/>
    <w:rsid w:val="00D14013"/>
    <w:rsid w:val="00D1542E"/>
    <w:rsid w:val="00D169E7"/>
    <w:rsid w:val="00D20348"/>
    <w:rsid w:val="00D20BAF"/>
    <w:rsid w:val="00D211B2"/>
    <w:rsid w:val="00D26F3C"/>
    <w:rsid w:val="00D31C06"/>
    <w:rsid w:val="00D36490"/>
    <w:rsid w:val="00D37DBD"/>
    <w:rsid w:val="00D42979"/>
    <w:rsid w:val="00D73D8B"/>
    <w:rsid w:val="00D756A6"/>
    <w:rsid w:val="00D82FFD"/>
    <w:rsid w:val="00DA2E2D"/>
    <w:rsid w:val="00DA590B"/>
    <w:rsid w:val="00DB22F9"/>
    <w:rsid w:val="00DC0206"/>
    <w:rsid w:val="00DC3CF6"/>
    <w:rsid w:val="00DD4D53"/>
    <w:rsid w:val="00DD7771"/>
    <w:rsid w:val="00DE4121"/>
    <w:rsid w:val="00DE559E"/>
    <w:rsid w:val="00DE5B85"/>
    <w:rsid w:val="00DF7CBD"/>
    <w:rsid w:val="00E136C0"/>
    <w:rsid w:val="00E32C4F"/>
    <w:rsid w:val="00E42586"/>
    <w:rsid w:val="00E44C00"/>
    <w:rsid w:val="00E4657E"/>
    <w:rsid w:val="00E502BF"/>
    <w:rsid w:val="00E5311B"/>
    <w:rsid w:val="00E53B75"/>
    <w:rsid w:val="00E56ACA"/>
    <w:rsid w:val="00E56F98"/>
    <w:rsid w:val="00E66876"/>
    <w:rsid w:val="00E67919"/>
    <w:rsid w:val="00E755B3"/>
    <w:rsid w:val="00E76687"/>
    <w:rsid w:val="00E91AF1"/>
    <w:rsid w:val="00E963F4"/>
    <w:rsid w:val="00EA1A85"/>
    <w:rsid w:val="00EB08A1"/>
    <w:rsid w:val="00EB59AC"/>
    <w:rsid w:val="00EE2616"/>
    <w:rsid w:val="00EE30C3"/>
    <w:rsid w:val="00EE4A7D"/>
    <w:rsid w:val="00EE6F76"/>
    <w:rsid w:val="00EF5A0F"/>
    <w:rsid w:val="00F05FB6"/>
    <w:rsid w:val="00F1130B"/>
    <w:rsid w:val="00F11669"/>
    <w:rsid w:val="00F2471D"/>
    <w:rsid w:val="00F24A45"/>
    <w:rsid w:val="00F24EF0"/>
    <w:rsid w:val="00F477DE"/>
    <w:rsid w:val="00F530D9"/>
    <w:rsid w:val="00F61EAE"/>
    <w:rsid w:val="00F640A2"/>
    <w:rsid w:val="00F82D68"/>
    <w:rsid w:val="00F82DC2"/>
    <w:rsid w:val="00F846BD"/>
    <w:rsid w:val="00F90871"/>
    <w:rsid w:val="00F97AB4"/>
    <w:rsid w:val="00FA539B"/>
    <w:rsid w:val="00FA6EC1"/>
    <w:rsid w:val="00FB28A3"/>
    <w:rsid w:val="00FC795E"/>
    <w:rsid w:val="00FD15DB"/>
    <w:rsid w:val="00FD255C"/>
    <w:rsid w:val="00FD3B03"/>
    <w:rsid w:val="00FF130A"/>
    <w:rsid w:val="00FF75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3FB5D51C"/>
  <w15:docId w15:val="{117A793C-2CE3-4D94-96A5-9F7D684B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left"/>
    </w:pPr>
    <w:rPr>
      <w:sz w:val="12"/>
    </w:rPr>
  </w:style>
  <w:style w:type="paragraph" w:customStyle="1" w:styleId="fuerFragenkursiv">
    <w:name w:val="fuer Fragen kursiv"/>
    <w:basedOn w:val="Standard"/>
    <w:pPr>
      <w:jc w:val="left"/>
    </w:pPr>
    <w:rPr>
      <w:i/>
      <w:iCs/>
      <w:sz w:val="20"/>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spacing w:line="260" w:lineRule="exact"/>
      <w:jc w:val="left"/>
    </w:pPr>
  </w:style>
  <w:style w:type="paragraph" w:customStyle="1" w:styleId="11ptbold">
    <w:name w:val="11 pt bold"/>
    <w:basedOn w:val="Standard"/>
    <w:rPr>
      <w:b/>
      <w:caps/>
      <w:spacing w:val="12"/>
    </w:rPr>
  </w:style>
  <w:style w:type="paragraph" w:customStyle="1" w:styleId="Standardbold">
    <w:name w:val="Standard bold"/>
    <w:basedOn w:val="Standard"/>
    <w:rPr>
      <w:b/>
      <w:bCs/>
    </w:rPr>
  </w:style>
  <w:style w:type="paragraph" w:customStyle="1" w:styleId="Logo">
    <w:name w:val="Logo"/>
    <w:basedOn w:val="Standard"/>
    <w:rPr>
      <w:vanish/>
    </w:rPr>
  </w:style>
  <w:style w:type="paragraph" w:customStyle="1" w:styleId="Standardkursiv">
    <w:name w:val="Standard kursiv"/>
    <w:basedOn w:val="Standard"/>
    <w:rPr>
      <w:i/>
      <w:lang w:val="de-DE"/>
    </w:rPr>
  </w:style>
  <w:style w:type="paragraph" w:styleId="Sprechblasentext">
    <w:name w:val="Balloon Text"/>
    <w:basedOn w:val="Standard"/>
    <w:semiHidden/>
    <w:rsid w:val="006C06A8"/>
    <w:rPr>
      <w:rFonts w:ascii="Tahoma" w:hAnsi="Tahoma" w:cs="Tahoma"/>
      <w:sz w:val="16"/>
      <w:szCs w:val="16"/>
    </w:rPr>
  </w:style>
  <w:style w:type="paragraph" w:customStyle="1" w:styleId="Thema">
    <w:name w:val="Thema"/>
    <w:basedOn w:val="11ptbold"/>
    <w:pPr>
      <w:spacing w:line="320" w:lineRule="exact"/>
    </w:pPr>
    <w:rPr>
      <w:caps w:val="0"/>
      <w:spacing w:val="0"/>
      <w:sz w:val="32"/>
    </w:rPr>
  </w:style>
  <w:style w:type="character" w:styleId="Hyperlink">
    <w:name w:val="Hyperlink"/>
    <w:rsid w:val="00175C26"/>
    <w:rPr>
      <w:color w:val="0000FF"/>
      <w:u w:val="single"/>
    </w:rPr>
  </w:style>
  <w:style w:type="paragraph" w:styleId="StandardWeb">
    <w:name w:val="Normal (Web)"/>
    <w:basedOn w:val="Standard"/>
    <w:rsid w:val="00A1555A"/>
    <w:pPr>
      <w:spacing w:after="240" w:line="240" w:lineRule="auto"/>
      <w:jc w:val="left"/>
    </w:pPr>
    <w:rPr>
      <w:rFonts w:ascii="Times New Roman" w:hAnsi="Times New Roman"/>
      <w:sz w:val="24"/>
      <w:lang w:val="de-DE" w:eastAsia="de-DE"/>
    </w:rPr>
  </w:style>
  <w:style w:type="character" w:styleId="Kommentarzeichen">
    <w:name w:val="annotation reference"/>
    <w:rsid w:val="000B49DA"/>
    <w:rPr>
      <w:sz w:val="16"/>
      <w:szCs w:val="16"/>
    </w:rPr>
  </w:style>
  <w:style w:type="paragraph" w:styleId="Kommentartext">
    <w:name w:val="annotation text"/>
    <w:basedOn w:val="Standard"/>
    <w:link w:val="KommentartextZchn"/>
    <w:rsid w:val="000B49DA"/>
    <w:pPr>
      <w:spacing w:line="240" w:lineRule="auto"/>
    </w:pPr>
    <w:rPr>
      <w:sz w:val="20"/>
      <w:szCs w:val="20"/>
    </w:rPr>
  </w:style>
  <w:style w:type="character" w:customStyle="1" w:styleId="KommentartextZchn">
    <w:name w:val="Kommentartext Zchn"/>
    <w:link w:val="Kommentartext"/>
    <w:rsid w:val="000B49DA"/>
    <w:rPr>
      <w:rFonts w:ascii="Arial" w:hAnsi="Arial"/>
    </w:rPr>
  </w:style>
  <w:style w:type="paragraph" w:styleId="Kommentarthema">
    <w:name w:val="annotation subject"/>
    <w:basedOn w:val="Kommentartext"/>
    <w:next w:val="Kommentartext"/>
    <w:link w:val="KommentarthemaZchn"/>
    <w:rsid w:val="000B49DA"/>
    <w:rPr>
      <w:b/>
      <w:bCs/>
    </w:rPr>
  </w:style>
  <w:style w:type="character" w:customStyle="1" w:styleId="KommentarthemaZchn">
    <w:name w:val="Kommentarthema Zchn"/>
    <w:link w:val="Kommentarthema"/>
    <w:rsid w:val="000B49D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61562">
      <w:bodyDiv w:val="1"/>
      <w:marLeft w:val="0"/>
      <w:marRight w:val="0"/>
      <w:marTop w:val="0"/>
      <w:marBottom w:val="0"/>
      <w:divBdr>
        <w:top w:val="none" w:sz="0" w:space="0" w:color="auto"/>
        <w:left w:val="none" w:sz="0" w:space="0" w:color="auto"/>
        <w:bottom w:val="none" w:sz="0" w:space="0" w:color="auto"/>
        <w:right w:val="none" w:sz="0" w:space="0" w:color="auto"/>
      </w:divBdr>
    </w:div>
    <w:div w:id="594050189">
      <w:bodyDiv w:val="1"/>
      <w:marLeft w:val="0"/>
      <w:marRight w:val="0"/>
      <w:marTop w:val="0"/>
      <w:marBottom w:val="0"/>
      <w:divBdr>
        <w:top w:val="none" w:sz="0" w:space="0" w:color="auto"/>
        <w:left w:val="none" w:sz="0" w:space="0" w:color="auto"/>
        <w:bottom w:val="none" w:sz="0" w:space="0" w:color="auto"/>
        <w:right w:val="none" w:sz="0" w:space="0" w:color="auto"/>
      </w:divBdr>
    </w:div>
    <w:div w:id="747652419">
      <w:bodyDiv w:val="1"/>
      <w:marLeft w:val="0"/>
      <w:marRight w:val="0"/>
      <w:marTop w:val="0"/>
      <w:marBottom w:val="0"/>
      <w:divBdr>
        <w:top w:val="none" w:sz="0" w:space="0" w:color="auto"/>
        <w:left w:val="none" w:sz="0" w:space="0" w:color="auto"/>
        <w:bottom w:val="none" w:sz="0" w:space="0" w:color="auto"/>
        <w:right w:val="none" w:sz="0" w:space="0" w:color="auto"/>
      </w:divBdr>
      <w:divsChild>
        <w:div w:id="1906643123">
          <w:marLeft w:val="30"/>
          <w:marRight w:val="0"/>
          <w:marTop w:val="0"/>
          <w:marBottom w:val="0"/>
          <w:divBdr>
            <w:top w:val="none" w:sz="0" w:space="0" w:color="auto"/>
            <w:left w:val="none" w:sz="0" w:space="0" w:color="auto"/>
            <w:bottom w:val="none" w:sz="0" w:space="0" w:color="auto"/>
            <w:right w:val="none" w:sz="0" w:space="0" w:color="auto"/>
          </w:divBdr>
          <w:divsChild>
            <w:div w:id="19488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88755">
      <w:bodyDiv w:val="1"/>
      <w:marLeft w:val="0"/>
      <w:marRight w:val="0"/>
      <w:marTop w:val="0"/>
      <w:marBottom w:val="0"/>
      <w:divBdr>
        <w:top w:val="none" w:sz="0" w:space="0" w:color="auto"/>
        <w:left w:val="none" w:sz="0" w:space="0" w:color="auto"/>
        <w:bottom w:val="none" w:sz="0" w:space="0" w:color="auto"/>
        <w:right w:val="none" w:sz="0" w:space="0" w:color="auto"/>
      </w:divBdr>
    </w:div>
    <w:div w:id="1510564964">
      <w:bodyDiv w:val="1"/>
      <w:marLeft w:val="0"/>
      <w:marRight w:val="0"/>
      <w:marTop w:val="0"/>
      <w:marBottom w:val="0"/>
      <w:divBdr>
        <w:top w:val="none" w:sz="0" w:space="0" w:color="auto"/>
        <w:left w:val="none" w:sz="0" w:space="0" w:color="auto"/>
        <w:bottom w:val="none" w:sz="0" w:space="0" w:color="auto"/>
        <w:right w:val="none" w:sz="0" w:space="0" w:color="auto"/>
      </w:divBdr>
      <w:divsChild>
        <w:div w:id="28460375">
          <w:marLeft w:val="0"/>
          <w:marRight w:val="0"/>
          <w:marTop w:val="0"/>
          <w:marBottom w:val="0"/>
          <w:divBdr>
            <w:top w:val="none" w:sz="0" w:space="0" w:color="auto"/>
            <w:left w:val="none" w:sz="0" w:space="0" w:color="auto"/>
            <w:bottom w:val="none" w:sz="0" w:space="0" w:color="auto"/>
            <w:right w:val="none" w:sz="0" w:space="0" w:color="auto"/>
          </w:divBdr>
        </w:div>
        <w:div w:id="255598552">
          <w:marLeft w:val="0"/>
          <w:marRight w:val="0"/>
          <w:marTop w:val="0"/>
          <w:marBottom w:val="0"/>
          <w:divBdr>
            <w:top w:val="none" w:sz="0" w:space="0" w:color="auto"/>
            <w:left w:val="none" w:sz="0" w:space="0" w:color="auto"/>
            <w:bottom w:val="none" w:sz="0" w:space="0" w:color="auto"/>
            <w:right w:val="none" w:sz="0" w:space="0" w:color="auto"/>
          </w:divBdr>
        </w:div>
        <w:div w:id="265770142">
          <w:marLeft w:val="0"/>
          <w:marRight w:val="0"/>
          <w:marTop w:val="0"/>
          <w:marBottom w:val="0"/>
          <w:divBdr>
            <w:top w:val="none" w:sz="0" w:space="0" w:color="auto"/>
            <w:left w:val="none" w:sz="0" w:space="0" w:color="auto"/>
            <w:bottom w:val="none" w:sz="0" w:space="0" w:color="auto"/>
            <w:right w:val="none" w:sz="0" w:space="0" w:color="auto"/>
          </w:divBdr>
        </w:div>
        <w:div w:id="326399358">
          <w:marLeft w:val="0"/>
          <w:marRight w:val="0"/>
          <w:marTop w:val="0"/>
          <w:marBottom w:val="0"/>
          <w:divBdr>
            <w:top w:val="none" w:sz="0" w:space="0" w:color="auto"/>
            <w:left w:val="none" w:sz="0" w:space="0" w:color="auto"/>
            <w:bottom w:val="none" w:sz="0" w:space="0" w:color="auto"/>
            <w:right w:val="none" w:sz="0" w:space="0" w:color="auto"/>
          </w:divBdr>
        </w:div>
        <w:div w:id="360589077">
          <w:marLeft w:val="0"/>
          <w:marRight w:val="0"/>
          <w:marTop w:val="0"/>
          <w:marBottom w:val="0"/>
          <w:divBdr>
            <w:top w:val="none" w:sz="0" w:space="0" w:color="auto"/>
            <w:left w:val="none" w:sz="0" w:space="0" w:color="auto"/>
            <w:bottom w:val="none" w:sz="0" w:space="0" w:color="auto"/>
            <w:right w:val="none" w:sz="0" w:space="0" w:color="auto"/>
          </w:divBdr>
        </w:div>
        <w:div w:id="866017381">
          <w:marLeft w:val="0"/>
          <w:marRight w:val="0"/>
          <w:marTop w:val="0"/>
          <w:marBottom w:val="0"/>
          <w:divBdr>
            <w:top w:val="none" w:sz="0" w:space="0" w:color="auto"/>
            <w:left w:val="none" w:sz="0" w:space="0" w:color="auto"/>
            <w:bottom w:val="none" w:sz="0" w:space="0" w:color="auto"/>
            <w:right w:val="none" w:sz="0" w:space="0" w:color="auto"/>
          </w:divBdr>
        </w:div>
        <w:div w:id="1145582053">
          <w:marLeft w:val="0"/>
          <w:marRight w:val="0"/>
          <w:marTop w:val="0"/>
          <w:marBottom w:val="0"/>
          <w:divBdr>
            <w:top w:val="none" w:sz="0" w:space="0" w:color="auto"/>
            <w:left w:val="none" w:sz="0" w:space="0" w:color="auto"/>
            <w:bottom w:val="none" w:sz="0" w:space="0" w:color="auto"/>
            <w:right w:val="none" w:sz="0" w:space="0" w:color="auto"/>
          </w:divBdr>
        </w:div>
        <w:div w:id="1169102352">
          <w:marLeft w:val="0"/>
          <w:marRight w:val="0"/>
          <w:marTop w:val="0"/>
          <w:marBottom w:val="0"/>
          <w:divBdr>
            <w:top w:val="none" w:sz="0" w:space="0" w:color="auto"/>
            <w:left w:val="none" w:sz="0" w:space="0" w:color="auto"/>
            <w:bottom w:val="none" w:sz="0" w:space="0" w:color="auto"/>
            <w:right w:val="none" w:sz="0" w:space="0" w:color="auto"/>
          </w:divBdr>
        </w:div>
        <w:div w:id="1236629485">
          <w:marLeft w:val="0"/>
          <w:marRight w:val="0"/>
          <w:marTop w:val="0"/>
          <w:marBottom w:val="0"/>
          <w:divBdr>
            <w:top w:val="none" w:sz="0" w:space="0" w:color="auto"/>
            <w:left w:val="none" w:sz="0" w:space="0" w:color="auto"/>
            <w:bottom w:val="none" w:sz="0" w:space="0" w:color="auto"/>
            <w:right w:val="none" w:sz="0" w:space="0" w:color="auto"/>
          </w:divBdr>
        </w:div>
        <w:div w:id="1289773983">
          <w:marLeft w:val="0"/>
          <w:marRight w:val="0"/>
          <w:marTop w:val="0"/>
          <w:marBottom w:val="0"/>
          <w:divBdr>
            <w:top w:val="none" w:sz="0" w:space="0" w:color="auto"/>
            <w:left w:val="none" w:sz="0" w:space="0" w:color="auto"/>
            <w:bottom w:val="none" w:sz="0" w:space="0" w:color="auto"/>
            <w:right w:val="none" w:sz="0" w:space="0" w:color="auto"/>
          </w:divBdr>
        </w:div>
        <w:div w:id="1654479478">
          <w:marLeft w:val="0"/>
          <w:marRight w:val="0"/>
          <w:marTop w:val="0"/>
          <w:marBottom w:val="0"/>
          <w:divBdr>
            <w:top w:val="none" w:sz="0" w:space="0" w:color="auto"/>
            <w:left w:val="none" w:sz="0" w:space="0" w:color="auto"/>
            <w:bottom w:val="none" w:sz="0" w:space="0" w:color="auto"/>
            <w:right w:val="none" w:sz="0" w:space="0" w:color="auto"/>
          </w:divBdr>
        </w:div>
        <w:div w:id="1907759657">
          <w:marLeft w:val="0"/>
          <w:marRight w:val="0"/>
          <w:marTop w:val="0"/>
          <w:marBottom w:val="0"/>
          <w:divBdr>
            <w:top w:val="none" w:sz="0" w:space="0" w:color="auto"/>
            <w:left w:val="none" w:sz="0" w:space="0" w:color="auto"/>
            <w:bottom w:val="none" w:sz="0" w:space="0" w:color="auto"/>
            <w:right w:val="none" w:sz="0" w:space="0" w:color="auto"/>
          </w:divBdr>
        </w:div>
        <w:div w:id="1966420418">
          <w:marLeft w:val="0"/>
          <w:marRight w:val="0"/>
          <w:marTop w:val="0"/>
          <w:marBottom w:val="0"/>
          <w:divBdr>
            <w:top w:val="none" w:sz="0" w:space="0" w:color="auto"/>
            <w:left w:val="none" w:sz="0" w:space="0" w:color="auto"/>
            <w:bottom w:val="none" w:sz="0" w:space="0" w:color="auto"/>
            <w:right w:val="none" w:sz="0" w:space="0" w:color="auto"/>
          </w:divBdr>
        </w:div>
        <w:div w:id="2114012804">
          <w:marLeft w:val="0"/>
          <w:marRight w:val="0"/>
          <w:marTop w:val="0"/>
          <w:marBottom w:val="0"/>
          <w:divBdr>
            <w:top w:val="none" w:sz="0" w:space="0" w:color="auto"/>
            <w:left w:val="none" w:sz="0" w:space="0" w:color="auto"/>
            <w:bottom w:val="none" w:sz="0" w:space="0" w:color="auto"/>
            <w:right w:val="none" w:sz="0" w:space="0" w:color="auto"/>
          </w:divBdr>
        </w:div>
      </w:divsChild>
    </w:div>
    <w:div w:id="1581669925">
      <w:bodyDiv w:val="1"/>
      <w:marLeft w:val="0"/>
      <w:marRight w:val="0"/>
      <w:marTop w:val="0"/>
      <w:marBottom w:val="0"/>
      <w:divBdr>
        <w:top w:val="none" w:sz="0" w:space="0" w:color="auto"/>
        <w:left w:val="none" w:sz="0" w:space="0" w:color="auto"/>
        <w:bottom w:val="none" w:sz="0" w:space="0" w:color="auto"/>
        <w:right w:val="none" w:sz="0" w:space="0" w:color="auto"/>
      </w:divBdr>
      <w:divsChild>
        <w:div w:id="1893690101">
          <w:marLeft w:val="30"/>
          <w:marRight w:val="0"/>
          <w:marTop w:val="0"/>
          <w:marBottom w:val="0"/>
          <w:divBdr>
            <w:top w:val="none" w:sz="0" w:space="0" w:color="auto"/>
            <w:left w:val="none" w:sz="0" w:space="0" w:color="auto"/>
            <w:bottom w:val="none" w:sz="0" w:space="0" w:color="auto"/>
            <w:right w:val="none" w:sz="0" w:space="0" w:color="auto"/>
          </w:divBdr>
          <w:divsChild>
            <w:div w:id="3109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istler\Desktop\Manuskripte%20tki\AEC_Newcomer_ab_201707\AEC_Newcomer_Lokal_MM_August_Garage_Kramer_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56B5D-1A5B-409E-B2D7-715CFB4BF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AEC_Newcomer_Lokal_MM_August_Garage_Kramer_d.dotx</Template>
  <TotalTime>0</TotalTime>
  <Pages>2</Pages>
  <Words>441</Words>
  <Characters>2779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MM_AGVS</vt:lpstr>
    </vt:vector>
  </TitlesOfParts>
  <Company>Hewlett-Packard Company</Company>
  <LinksUpToDate>false</LinksUpToDate>
  <CharactersWithSpaces>3214</CharactersWithSpaces>
  <SharedDoc>false</SharedDoc>
  <HLinks>
    <vt:vector size="12" baseType="variant">
      <vt:variant>
        <vt:i4>7995431</vt:i4>
      </vt:variant>
      <vt:variant>
        <vt:i4>3</vt:i4>
      </vt:variant>
      <vt:variant>
        <vt:i4>0</vt:i4>
      </vt:variant>
      <vt:variant>
        <vt:i4>5</vt:i4>
      </vt:variant>
      <vt:variant>
        <vt:lpwstr>http://www.agvs.ch/</vt:lpwstr>
      </vt:variant>
      <vt:variant>
        <vt:lpwstr/>
      </vt:variant>
      <vt:variant>
        <vt:i4>7405617</vt:i4>
      </vt:variant>
      <vt:variant>
        <vt:i4>0</vt:i4>
      </vt:variant>
      <vt:variant>
        <vt:i4>0</vt:i4>
      </vt:variant>
      <vt:variant>
        <vt:i4>5</vt:i4>
      </vt:variant>
      <vt:variant>
        <vt:lpwstr>http://www.autoenergiecheck.ch/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MM_AGVS</dc:title>
  <dc:creator>Tatjana Kistler</dc:creator>
  <cp:lastModifiedBy>Alain Kyd</cp:lastModifiedBy>
  <cp:revision>5</cp:revision>
  <cp:lastPrinted>2015-03-17T13:01:00Z</cp:lastPrinted>
  <dcterms:created xsi:type="dcterms:W3CDTF">2017-09-07T14:08:00Z</dcterms:created>
  <dcterms:modified xsi:type="dcterms:W3CDTF">2017-10-12T07:18:00Z</dcterms:modified>
</cp:coreProperties>
</file>