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033" w:rsidRPr="00F74E27" w:rsidRDefault="00344164" w:rsidP="00344164">
      <w:pPr>
        <w:spacing w:line="240" w:lineRule="auto"/>
        <w:rPr>
          <w:b/>
        </w:rPr>
      </w:pPr>
      <w:bookmarkStart w:id="0" w:name="BkmStart"/>
      <w:bookmarkEnd w:id="0"/>
      <w:r w:rsidRPr="00F74E27">
        <w:rPr>
          <w:b/>
        </w:rPr>
        <w:t>MEDIENINFORMATION</w:t>
      </w:r>
    </w:p>
    <w:p w:rsidR="00344164" w:rsidRDefault="00344164" w:rsidP="00344164">
      <w:pPr>
        <w:spacing w:line="240" w:lineRule="auto"/>
      </w:pPr>
    </w:p>
    <w:p w:rsidR="00442CB5" w:rsidRDefault="00442CB5" w:rsidP="00344164">
      <w:pPr>
        <w:spacing w:line="240" w:lineRule="auto"/>
      </w:pPr>
    </w:p>
    <w:p w:rsidR="00442CB5" w:rsidRDefault="00D341B3" w:rsidP="00442CB5">
      <w:pPr>
        <w:spacing w:line="240" w:lineRule="auto"/>
        <w:rPr>
          <w:b/>
        </w:rPr>
      </w:pPr>
      <w:r>
        <w:rPr>
          <w:b/>
        </w:rPr>
        <w:t>30 000</w:t>
      </w:r>
      <w:r w:rsidR="009245C0">
        <w:rPr>
          <w:b/>
        </w:rPr>
        <w:t>.</w:t>
      </w:r>
      <w:r>
        <w:rPr>
          <w:b/>
        </w:rPr>
        <w:t xml:space="preserve"> AutoEnergieCheck</w:t>
      </w:r>
    </w:p>
    <w:p w:rsidR="00442CB5" w:rsidRDefault="00442CB5" w:rsidP="00442CB5">
      <w:pPr>
        <w:spacing w:line="240" w:lineRule="auto"/>
        <w:rPr>
          <w:b/>
        </w:rPr>
      </w:pPr>
    </w:p>
    <w:p w:rsidR="00344164" w:rsidRPr="00344164" w:rsidRDefault="00D341B3" w:rsidP="00442CB5">
      <w:pPr>
        <w:spacing w:line="240" w:lineRule="auto"/>
        <w:rPr>
          <w:b/>
          <w:sz w:val="32"/>
          <w:szCs w:val="32"/>
        </w:rPr>
      </w:pPr>
      <w:proofErr w:type="spellStart"/>
      <w:r w:rsidRPr="00D341B3">
        <w:rPr>
          <w:b/>
          <w:sz w:val="32"/>
          <w:szCs w:val="32"/>
        </w:rPr>
        <w:t>EnergieSchweiz</w:t>
      </w:r>
      <w:proofErr w:type="spellEnd"/>
      <w:r w:rsidRPr="00D341B3">
        <w:rPr>
          <w:b/>
          <w:sz w:val="32"/>
          <w:szCs w:val="32"/>
        </w:rPr>
        <w:t>-Geschäftsführer Kutschera zeichnet Garage aus</w:t>
      </w:r>
    </w:p>
    <w:p w:rsidR="00344164" w:rsidRDefault="00344164" w:rsidP="00344164">
      <w:pPr>
        <w:spacing w:line="240" w:lineRule="auto"/>
        <w:rPr>
          <w:b/>
        </w:rPr>
      </w:pPr>
    </w:p>
    <w:p w:rsidR="00344164" w:rsidRDefault="00D341B3" w:rsidP="00344164">
      <w:pPr>
        <w:spacing w:line="240" w:lineRule="auto"/>
        <w:rPr>
          <w:b/>
          <w:sz w:val="19"/>
          <w:szCs w:val="19"/>
        </w:rPr>
      </w:pPr>
      <w:r>
        <w:rPr>
          <w:b/>
          <w:i/>
          <w:sz w:val="19"/>
          <w:szCs w:val="19"/>
        </w:rPr>
        <w:t>Oberentfelden</w:t>
      </w:r>
      <w:r w:rsidR="00344164" w:rsidRPr="00F238A0">
        <w:rPr>
          <w:b/>
          <w:i/>
          <w:sz w:val="19"/>
          <w:szCs w:val="19"/>
        </w:rPr>
        <w:t xml:space="preserve">, </w:t>
      </w:r>
      <w:r w:rsidR="00D7356B">
        <w:rPr>
          <w:b/>
          <w:i/>
          <w:sz w:val="19"/>
          <w:szCs w:val="19"/>
        </w:rPr>
        <w:t>21</w:t>
      </w:r>
      <w:r>
        <w:rPr>
          <w:b/>
          <w:i/>
          <w:sz w:val="19"/>
          <w:szCs w:val="19"/>
        </w:rPr>
        <w:t>. Juni</w:t>
      </w:r>
      <w:r w:rsidR="00344164" w:rsidRPr="00F238A0">
        <w:rPr>
          <w:b/>
          <w:i/>
          <w:sz w:val="19"/>
          <w:szCs w:val="19"/>
        </w:rPr>
        <w:t xml:space="preserve"> 2017</w:t>
      </w:r>
      <w:r w:rsidR="00344164" w:rsidRPr="00F238A0">
        <w:rPr>
          <w:b/>
          <w:sz w:val="19"/>
          <w:szCs w:val="19"/>
        </w:rPr>
        <w:t xml:space="preserve"> – </w:t>
      </w:r>
      <w:r w:rsidRPr="00D341B3">
        <w:rPr>
          <w:b/>
          <w:i/>
          <w:sz w:val="19"/>
          <w:szCs w:val="19"/>
        </w:rPr>
        <w:t>Der 30</w:t>
      </w:r>
      <w:r>
        <w:rPr>
          <w:b/>
          <w:i/>
          <w:sz w:val="19"/>
          <w:szCs w:val="19"/>
        </w:rPr>
        <w:t> </w:t>
      </w:r>
      <w:r w:rsidRPr="00D341B3">
        <w:rPr>
          <w:b/>
          <w:i/>
          <w:sz w:val="19"/>
          <w:szCs w:val="19"/>
        </w:rPr>
        <w:t xml:space="preserve">000. AutoEnergieCheck wurde von der Garage Sollberger </w:t>
      </w:r>
      <w:r w:rsidR="009245C0">
        <w:rPr>
          <w:b/>
          <w:i/>
          <w:sz w:val="19"/>
          <w:szCs w:val="19"/>
        </w:rPr>
        <w:t xml:space="preserve">AG </w:t>
      </w:r>
      <w:r w:rsidRPr="00D341B3">
        <w:rPr>
          <w:b/>
          <w:i/>
          <w:sz w:val="19"/>
          <w:szCs w:val="19"/>
        </w:rPr>
        <w:t xml:space="preserve">im aargauischen Oberentfelden durchgeführt. Patrick Kutschera, Geschäftsführer von </w:t>
      </w:r>
      <w:proofErr w:type="spellStart"/>
      <w:r w:rsidRPr="00D341B3">
        <w:rPr>
          <w:b/>
          <w:i/>
          <w:sz w:val="19"/>
          <w:szCs w:val="19"/>
        </w:rPr>
        <w:t>EnergieSchweiz</w:t>
      </w:r>
      <w:proofErr w:type="spellEnd"/>
      <w:r w:rsidRPr="00D341B3">
        <w:rPr>
          <w:b/>
          <w:i/>
          <w:sz w:val="19"/>
          <w:szCs w:val="19"/>
        </w:rPr>
        <w:t>, zeichnete die Garage aus</w:t>
      </w:r>
      <w:r>
        <w:rPr>
          <w:b/>
          <w:i/>
          <w:sz w:val="19"/>
          <w:szCs w:val="19"/>
        </w:rPr>
        <w:t>.</w:t>
      </w:r>
    </w:p>
    <w:p w:rsidR="00344164" w:rsidRDefault="00344164" w:rsidP="00344164">
      <w:pPr>
        <w:spacing w:line="240" w:lineRule="auto"/>
        <w:rPr>
          <w:b/>
          <w:sz w:val="19"/>
          <w:szCs w:val="19"/>
        </w:rPr>
      </w:pPr>
    </w:p>
    <w:p w:rsidR="00D341B3" w:rsidRPr="00D341B3" w:rsidRDefault="00D341B3" w:rsidP="00D341B3">
      <w:pPr>
        <w:spacing w:line="240" w:lineRule="auto"/>
        <w:rPr>
          <w:sz w:val="19"/>
          <w:szCs w:val="19"/>
        </w:rPr>
      </w:pPr>
      <w:r w:rsidRPr="00D341B3">
        <w:rPr>
          <w:sz w:val="19"/>
          <w:szCs w:val="19"/>
        </w:rPr>
        <w:t>Autofahren und Umweltschutz schliessen sich nicht aus. Der Auto Gewerbe Verband Schweiz (AGVS) bietet über seine Mitglieder seit fünf Jahren den AutoEnergieCheck (AEC) an. Dass die Dienstleistung der AGVS-Garagisten zunehmend bekannter und beliebter wird, ist wenig erstaunlich. Dank dem AEC sparen die Automobilistinnen und Automobilisten bis zu 20 Prozent Treibstoff und leisten einen nachhaltigen Beitrag zum Umweltschutz. In dieser Woche wurde in der Garage Sollberger in Oberentfelden AG der 30</w:t>
      </w:r>
      <w:r w:rsidR="005C27B7">
        <w:rPr>
          <w:sz w:val="19"/>
          <w:szCs w:val="19"/>
        </w:rPr>
        <w:t> </w:t>
      </w:r>
      <w:r w:rsidRPr="00D341B3">
        <w:rPr>
          <w:sz w:val="19"/>
          <w:szCs w:val="19"/>
        </w:rPr>
        <w:t>000</w:t>
      </w:r>
      <w:r w:rsidR="009245C0">
        <w:rPr>
          <w:sz w:val="19"/>
          <w:szCs w:val="19"/>
        </w:rPr>
        <w:t>.</w:t>
      </w:r>
      <w:r w:rsidRPr="00D341B3">
        <w:rPr>
          <w:sz w:val="19"/>
          <w:szCs w:val="19"/>
        </w:rPr>
        <w:t xml:space="preserve"> AEC durchgeführt. Auf diese Weise wurden bereits rund 36</w:t>
      </w:r>
      <w:r>
        <w:rPr>
          <w:sz w:val="19"/>
          <w:szCs w:val="19"/>
        </w:rPr>
        <w:t> </w:t>
      </w:r>
      <w:r w:rsidRPr="00D341B3">
        <w:rPr>
          <w:sz w:val="19"/>
          <w:szCs w:val="19"/>
        </w:rPr>
        <w:t>000 Tonnen CO</w:t>
      </w:r>
      <w:r w:rsidRPr="00D341B3">
        <w:rPr>
          <w:sz w:val="19"/>
          <w:szCs w:val="19"/>
          <w:vertAlign w:val="subscript"/>
        </w:rPr>
        <w:t>2</w:t>
      </w:r>
      <w:r w:rsidRPr="00D341B3">
        <w:rPr>
          <w:sz w:val="19"/>
          <w:szCs w:val="19"/>
        </w:rPr>
        <w:t xml:space="preserve"> eingespart. Patrick Kutschera zeichnete die Garage als Geschäftsführer von </w:t>
      </w:r>
      <w:proofErr w:type="spellStart"/>
      <w:r w:rsidRPr="00D341B3">
        <w:rPr>
          <w:sz w:val="19"/>
          <w:szCs w:val="19"/>
        </w:rPr>
        <w:t>EnergieSchweiz</w:t>
      </w:r>
      <w:proofErr w:type="spellEnd"/>
      <w:r w:rsidRPr="00D341B3">
        <w:rPr>
          <w:sz w:val="19"/>
          <w:szCs w:val="19"/>
        </w:rPr>
        <w:t xml:space="preserve"> aus. Das Energiesparprogramm des Bundesamts für Energie ist ein wichtiger Partner des AGVS beim AEC und wirkte schon bei dessen Entwicklung aktiv mit.</w:t>
      </w:r>
    </w:p>
    <w:p w:rsidR="00D341B3" w:rsidRPr="00D341B3" w:rsidRDefault="00D341B3" w:rsidP="00D341B3">
      <w:pPr>
        <w:spacing w:line="240" w:lineRule="auto"/>
        <w:rPr>
          <w:sz w:val="19"/>
          <w:szCs w:val="19"/>
        </w:rPr>
      </w:pPr>
    </w:p>
    <w:p w:rsidR="00344164" w:rsidRPr="00D341B3" w:rsidRDefault="00D341B3" w:rsidP="00D341B3">
      <w:pPr>
        <w:spacing w:line="240" w:lineRule="auto"/>
        <w:rPr>
          <w:i/>
        </w:rPr>
      </w:pPr>
      <w:r w:rsidRPr="00D341B3">
        <w:rPr>
          <w:i/>
          <w:sz w:val="19"/>
          <w:szCs w:val="19"/>
        </w:rPr>
        <w:t xml:space="preserve">Legende: Patrick Kutschera, Geschäftsführer </w:t>
      </w:r>
      <w:proofErr w:type="spellStart"/>
      <w:r w:rsidRPr="00D341B3">
        <w:rPr>
          <w:i/>
          <w:sz w:val="19"/>
          <w:szCs w:val="19"/>
        </w:rPr>
        <w:t>EnergieSchweiz</w:t>
      </w:r>
      <w:proofErr w:type="spellEnd"/>
      <w:r w:rsidRPr="00D341B3">
        <w:rPr>
          <w:i/>
          <w:sz w:val="19"/>
          <w:szCs w:val="19"/>
        </w:rPr>
        <w:t>, zeichnet die Garage Sollberger</w:t>
      </w:r>
      <w:r w:rsidR="009245C0">
        <w:rPr>
          <w:i/>
          <w:sz w:val="19"/>
          <w:szCs w:val="19"/>
        </w:rPr>
        <w:t xml:space="preserve"> AG </w:t>
      </w:r>
      <w:r w:rsidR="009245C0" w:rsidRPr="00D341B3">
        <w:rPr>
          <w:i/>
          <w:sz w:val="19"/>
          <w:szCs w:val="19"/>
        </w:rPr>
        <w:t xml:space="preserve">in Oberentfelden </w:t>
      </w:r>
      <w:r w:rsidR="009245C0">
        <w:rPr>
          <w:i/>
          <w:sz w:val="19"/>
          <w:szCs w:val="19"/>
        </w:rPr>
        <w:t>mit Geschäftsleiter Martin Sollberger, seines Zeichens Präsident der Sektion Aargau,</w:t>
      </w:r>
      <w:r w:rsidRPr="00D341B3">
        <w:rPr>
          <w:i/>
          <w:sz w:val="19"/>
          <w:szCs w:val="19"/>
        </w:rPr>
        <w:t xml:space="preserve"> aus.</w:t>
      </w:r>
    </w:p>
    <w:p w:rsidR="00344164" w:rsidRPr="002132EB" w:rsidRDefault="00344164" w:rsidP="00344164">
      <w:pPr>
        <w:spacing w:line="240" w:lineRule="auto"/>
        <w:rPr>
          <w:sz w:val="19"/>
          <w:szCs w:val="19"/>
        </w:rPr>
      </w:pPr>
    </w:p>
    <w:p w:rsidR="002132EB" w:rsidRDefault="002132EB" w:rsidP="002132EB">
      <w:pPr>
        <w:spacing w:line="240" w:lineRule="auto"/>
        <w:rPr>
          <w:sz w:val="19"/>
          <w:szCs w:val="19"/>
        </w:rPr>
      </w:pPr>
    </w:p>
    <w:p w:rsidR="002132EB" w:rsidRPr="002132EB" w:rsidRDefault="002132EB" w:rsidP="002132EB">
      <w:pPr>
        <w:spacing w:line="240" w:lineRule="auto"/>
        <w:rPr>
          <w:sz w:val="19"/>
          <w:szCs w:val="19"/>
        </w:rPr>
      </w:pPr>
      <w:r w:rsidRPr="002132EB">
        <w:rPr>
          <w:sz w:val="19"/>
          <w:szCs w:val="19"/>
        </w:rPr>
        <w:t>Kasten/Box zu Medieninformation:</w:t>
      </w:r>
    </w:p>
    <w:p w:rsidR="002132EB" w:rsidRPr="002132EB" w:rsidRDefault="002132EB" w:rsidP="002132EB">
      <w:pPr>
        <w:spacing w:line="240" w:lineRule="auto"/>
        <w:rPr>
          <w:sz w:val="19"/>
          <w:szCs w:val="19"/>
        </w:rPr>
      </w:pPr>
      <w:r w:rsidRPr="002132EB">
        <w:rPr>
          <w:sz w:val="19"/>
          <w:szCs w:val="19"/>
        </w:rPr>
        <w:t xml:space="preserve"> </w:t>
      </w:r>
    </w:p>
    <w:p w:rsidR="002132EB" w:rsidRPr="002132EB" w:rsidRDefault="002132EB" w:rsidP="002132EB">
      <w:pPr>
        <w:spacing w:line="240" w:lineRule="auto"/>
        <w:rPr>
          <w:b/>
          <w:sz w:val="19"/>
          <w:szCs w:val="19"/>
        </w:rPr>
      </w:pPr>
      <w:r w:rsidRPr="002132EB">
        <w:rPr>
          <w:b/>
          <w:sz w:val="19"/>
          <w:szCs w:val="19"/>
        </w:rPr>
        <w:t>So effizient ist der AutoEnergieCheck:</w:t>
      </w:r>
    </w:p>
    <w:p w:rsidR="002132EB" w:rsidRPr="002132EB" w:rsidRDefault="002132EB" w:rsidP="002132EB">
      <w:pPr>
        <w:spacing w:line="240" w:lineRule="auto"/>
        <w:rPr>
          <w:sz w:val="19"/>
          <w:szCs w:val="19"/>
        </w:rPr>
      </w:pPr>
    </w:p>
    <w:p w:rsidR="002132EB" w:rsidRPr="002132EB" w:rsidRDefault="002132EB" w:rsidP="002132EB">
      <w:pPr>
        <w:spacing w:line="240" w:lineRule="auto"/>
        <w:rPr>
          <w:sz w:val="19"/>
          <w:szCs w:val="19"/>
        </w:rPr>
      </w:pPr>
      <w:r w:rsidRPr="002132EB">
        <w:rPr>
          <w:sz w:val="19"/>
          <w:szCs w:val="19"/>
        </w:rPr>
        <w:t xml:space="preserve">Der AutoEnergieCheck (AEC) beim AGVS-Garagisten dauert knapp eine halbe Stunde. Die Zeit ist gut investiert, denn die Rendite beträgt bis zu 20 Prozent. So gross kann die Treibstoffeinsparung dank des AEC sein – mit entsprechenden Auswirkungen auf das Portemonnaie. </w:t>
      </w:r>
    </w:p>
    <w:p w:rsidR="002132EB" w:rsidRPr="002132EB" w:rsidRDefault="002132EB" w:rsidP="002132EB">
      <w:pPr>
        <w:spacing w:line="240" w:lineRule="auto"/>
        <w:rPr>
          <w:sz w:val="19"/>
          <w:szCs w:val="19"/>
        </w:rPr>
      </w:pPr>
    </w:p>
    <w:p w:rsidR="002132EB" w:rsidRPr="002132EB" w:rsidRDefault="002132EB" w:rsidP="002132EB">
      <w:pPr>
        <w:spacing w:line="240" w:lineRule="auto"/>
        <w:rPr>
          <w:sz w:val="19"/>
          <w:szCs w:val="19"/>
        </w:rPr>
      </w:pPr>
      <w:r w:rsidRPr="002132EB">
        <w:rPr>
          <w:sz w:val="19"/>
          <w:szCs w:val="19"/>
        </w:rPr>
        <w:t>Auswertungen der durchgeführten Checks haben ergeben, dass pro AEC der CO</w:t>
      </w:r>
      <w:r w:rsidRPr="002132EB">
        <w:rPr>
          <w:sz w:val="19"/>
          <w:szCs w:val="19"/>
          <w:vertAlign w:val="subscript"/>
        </w:rPr>
        <w:t>2</w:t>
      </w:r>
      <w:r w:rsidRPr="002132EB">
        <w:rPr>
          <w:sz w:val="19"/>
          <w:szCs w:val="19"/>
        </w:rPr>
        <w:t xml:space="preserve">-Austoss um rund 1,2 Tonnen reduziert werden kann. Auch deshalb unterstützt der Bund mit </w:t>
      </w:r>
      <w:proofErr w:type="spellStart"/>
      <w:r w:rsidRPr="002132EB">
        <w:rPr>
          <w:sz w:val="19"/>
          <w:szCs w:val="19"/>
        </w:rPr>
        <w:t>EnergieSchweiz</w:t>
      </w:r>
      <w:proofErr w:type="spellEnd"/>
      <w:r w:rsidRPr="002132EB">
        <w:rPr>
          <w:sz w:val="19"/>
          <w:szCs w:val="19"/>
        </w:rPr>
        <w:t xml:space="preserve"> den AEC, den der Auto Gewerbe Verband Schweiz (AGVS) mit seinen Garagisten nun seit fünf Jahren anbietet. In diesem Monat wurde von der Garage Sollberger im aargauischen Oberentfelden der 30‘000. AutoEnergieCheck durchgeführt – und damit die Umwelt gesamthaft mit 36</w:t>
      </w:r>
      <w:r>
        <w:rPr>
          <w:sz w:val="19"/>
          <w:szCs w:val="19"/>
        </w:rPr>
        <w:t> </w:t>
      </w:r>
      <w:r w:rsidRPr="002132EB">
        <w:rPr>
          <w:sz w:val="19"/>
          <w:szCs w:val="19"/>
        </w:rPr>
        <w:t>000 Tonnen CO</w:t>
      </w:r>
      <w:r w:rsidRPr="002132EB">
        <w:rPr>
          <w:sz w:val="19"/>
          <w:szCs w:val="19"/>
          <w:vertAlign w:val="subscript"/>
        </w:rPr>
        <w:t>2</w:t>
      </w:r>
      <w:r w:rsidRPr="002132EB">
        <w:rPr>
          <w:sz w:val="19"/>
          <w:szCs w:val="19"/>
        </w:rPr>
        <w:t xml:space="preserve"> weniger belastet.</w:t>
      </w:r>
    </w:p>
    <w:p w:rsidR="002132EB" w:rsidRPr="002132EB" w:rsidRDefault="002132EB" w:rsidP="002132EB">
      <w:pPr>
        <w:spacing w:line="240" w:lineRule="auto"/>
        <w:rPr>
          <w:sz w:val="19"/>
          <w:szCs w:val="19"/>
        </w:rPr>
      </w:pPr>
    </w:p>
    <w:p w:rsidR="002132EB" w:rsidRPr="002132EB" w:rsidRDefault="002132EB" w:rsidP="002132EB">
      <w:pPr>
        <w:spacing w:line="240" w:lineRule="auto"/>
        <w:rPr>
          <w:sz w:val="19"/>
          <w:szCs w:val="19"/>
        </w:rPr>
      </w:pPr>
      <w:r w:rsidRPr="002132EB">
        <w:rPr>
          <w:sz w:val="19"/>
          <w:szCs w:val="19"/>
        </w:rPr>
        <w:t>Einige Zahlenspielereien:</w:t>
      </w:r>
    </w:p>
    <w:p w:rsidR="002132EB" w:rsidRPr="002132EB" w:rsidRDefault="002132EB" w:rsidP="002132EB">
      <w:pPr>
        <w:pStyle w:val="Listenabsatz"/>
        <w:numPr>
          <w:ilvl w:val="0"/>
          <w:numId w:val="1"/>
        </w:numPr>
        <w:spacing w:line="240" w:lineRule="auto"/>
        <w:rPr>
          <w:sz w:val="19"/>
          <w:szCs w:val="19"/>
        </w:rPr>
      </w:pPr>
      <w:r w:rsidRPr="002132EB">
        <w:rPr>
          <w:sz w:val="19"/>
          <w:szCs w:val="19"/>
        </w:rPr>
        <w:t>36</w:t>
      </w:r>
      <w:r>
        <w:rPr>
          <w:sz w:val="19"/>
          <w:szCs w:val="19"/>
        </w:rPr>
        <w:t> </w:t>
      </w:r>
      <w:r w:rsidRPr="002132EB">
        <w:rPr>
          <w:sz w:val="19"/>
          <w:szCs w:val="19"/>
        </w:rPr>
        <w:t>000 Tonnen CO</w:t>
      </w:r>
      <w:r w:rsidRPr="002132EB">
        <w:rPr>
          <w:sz w:val="19"/>
          <w:szCs w:val="19"/>
          <w:vertAlign w:val="subscript"/>
        </w:rPr>
        <w:t>2</w:t>
      </w:r>
      <w:r w:rsidRPr="002132EB">
        <w:rPr>
          <w:sz w:val="19"/>
          <w:szCs w:val="19"/>
        </w:rPr>
        <w:t xml:space="preserve"> entstünden, wenn eine Person im Auto rund 5000 Mal um die Welt fahren würde.</w:t>
      </w:r>
    </w:p>
    <w:p w:rsidR="002132EB" w:rsidRPr="002132EB" w:rsidRDefault="002132EB" w:rsidP="002132EB">
      <w:pPr>
        <w:pStyle w:val="Listenabsatz"/>
        <w:numPr>
          <w:ilvl w:val="0"/>
          <w:numId w:val="1"/>
        </w:numPr>
        <w:spacing w:line="240" w:lineRule="auto"/>
        <w:rPr>
          <w:sz w:val="19"/>
          <w:szCs w:val="19"/>
        </w:rPr>
      </w:pPr>
      <w:r>
        <w:rPr>
          <w:sz w:val="19"/>
          <w:szCs w:val="19"/>
        </w:rPr>
        <w:t>36 </w:t>
      </w:r>
      <w:r w:rsidRPr="002132EB">
        <w:rPr>
          <w:sz w:val="19"/>
          <w:szCs w:val="19"/>
        </w:rPr>
        <w:t>000 Tonnen CO</w:t>
      </w:r>
      <w:r w:rsidRPr="002132EB">
        <w:rPr>
          <w:sz w:val="19"/>
          <w:szCs w:val="19"/>
          <w:vertAlign w:val="subscript"/>
        </w:rPr>
        <w:t>2</w:t>
      </w:r>
      <w:r w:rsidRPr="002132EB">
        <w:rPr>
          <w:sz w:val="19"/>
          <w:szCs w:val="19"/>
        </w:rPr>
        <w:t xml:space="preserve"> entstünden, wenn eine Person im Auto 250 Mal zum Mond und wieder </w:t>
      </w:r>
      <w:proofErr w:type="gramStart"/>
      <w:r w:rsidRPr="002132EB">
        <w:rPr>
          <w:sz w:val="19"/>
          <w:szCs w:val="19"/>
        </w:rPr>
        <w:t>zurück fahren</w:t>
      </w:r>
      <w:proofErr w:type="gramEnd"/>
      <w:r w:rsidRPr="002132EB">
        <w:rPr>
          <w:sz w:val="19"/>
          <w:szCs w:val="19"/>
        </w:rPr>
        <w:t xml:space="preserve"> würde.</w:t>
      </w:r>
    </w:p>
    <w:p w:rsidR="002132EB" w:rsidRPr="002132EB" w:rsidRDefault="002132EB" w:rsidP="002132EB">
      <w:pPr>
        <w:pStyle w:val="Listenabsatz"/>
        <w:numPr>
          <w:ilvl w:val="0"/>
          <w:numId w:val="1"/>
        </w:numPr>
        <w:spacing w:line="240" w:lineRule="auto"/>
        <w:rPr>
          <w:sz w:val="19"/>
          <w:szCs w:val="19"/>
        </w:rPr>
      </w:pPr>
      <w:r>
        <w:rPr>
          <w:sz w:val="19"/>
          <w:szCs w:val="19"/>
        </w:rPr>
        <w:t>36 </w:t>
      </w:r>
      <w:r w:rsidRPr="002132EB">
        <w:rPr>
          <w:sz w:val="19"/>
          <w:szCs w:val="19"/>
        </w:rPr>
        <w:t>000 Tonnen CO</w:t>
      </w:r>
      <w:r w:rsidRPr="002132EB">
        <w:rPr>
          <w:sz w:val="19"/>
          <w:szCs w:val="19"/>
          <w:vertAlign w:val="subscript"/>
        </w:rPr>
        <w:t>2</w:t>
      </w:r>
      <w:r w:rsidRPr="002132EB">
        <w:rPr>
          <w:sz w:val="19"/>
          <w:szCs w:val="19"/>
        </w:rPr>
        <w:t xml:space="preserve"> entsprechen dem Volumen von 3600 Heissluftballons – am grossen Ballon-Festival in Château-</w:t>
      </w:r>
      <w:proofErr w:type="spellStart"/>
      <w:r w:rsidRPr="002132EB">
        <w:rPr>
          <w:sz w:val="19"/>
          <w:szCs w:val="19"/>
        </w:rPr>
        <w:t>d’Oex</w:t>
      </w:r>
      <w:proofErr w:type="spellEnd"/>
      <w:r w:rsidRPr="002132EB">
        <w:rPr>
          <w:sz w:val="19"/>
          <w:szCs w:val="19"/>
        </w:rPr>
        <w:t xml:space="preserve"> treffen sich im Januar/Februar jeweils rund 100 Heissluftballone…</w:t>
      </w:r>
    </w:p>
    <w:p w:rsidR="002132EB" w:rsidRPr="002132EB" w:rsidRDefault="002132EB" w:rsidP="002132EB">
      <w:pPr>
        <w:pStyle w:val="Listenabsatz"/>
        <w:numPr>
          <w:ilvl w:val="0"/>
          <w:numId w:val="1"/>
        </w:numPr>
        <w:spacing w:line="240" w:lineRule="auto"/>
        <w:rPr>
          <w:sz w:val="19"/>
          <w:szCs w:val="19"/>
        </w:rPr>
      </w:pPr>
      <w:r>
        <w:rPr>
          <w:sz w:val="19"/>
          <w:szCs w:val="19"/>
        </w:rPr>
        <w:t>36 </w:t>
      </w:r>
      <w:r w:rsidRPr="002132EB">
        <w:rPr>
          <w:sz w:val="19"/>
          <w:szCs w:val="19"/>
        </w:rPr>
        <w:t>000 Tonnen CO</w:t>
      </w:r>
      <w:r w:rsidRPr="002132EB">
        <w:rPr>
          <w:sz w:val="19"/>
          <w:szCs w:val="19"/>
          <w:vertAlign w:val="subscript"/>
        </w:rPr>
        <w:t>2</w:t>
      </w:r>
      <w:r w:rsidRPr="002132EB">
        <w:rPr>
          <w:sz w:val="19"/>
          <w:szCs w:val="19"/>
        </w:rPr>
        <w:t xml:space="preserve"> entstehen bei der Produktion von 180‘000 Tonnen Kartoffeln.</w:t>
      </w:r>
    </w:p>
    <w:p w:rsidR="002132EB" w:rsidRPr="002132EB" w:rsidRDefault="002132EB" w:rsidP="002132EB">
      <w:pPr>
        <w:pStyle w:val="Listenabsatz"/>
        <w:numPr>
          <w:ilvl w:val="0"/>
          <w:numId w:val="1"/>
        </w:numPr>
        <w:spacing w:line="240" w:lineRule="auto"/>
        <w:rPr>
          <w:sz w:val="19"/>
          <w:szCs w:val="19"/>
        </w:rPr>
      </w:pPr>
      <w:r>
        <w:rPr>
          <w:sz w:val="19"/>
          <w:szCs w:val="19"/>
        </w:rPr>
        <w:t>36 </w:t>
      </w:r>
      <w:r w:rsidRPr="002132EB">
        <w:rPr>
          <w:sz w:val="19"/>
          <w:szCs w:val="19"/>
        </w:rPr>
        <w:t>000 Tonnen CO</w:t>
      </w:r>
      <w:r w:rsidRPr="002132EB">
        <w:rPr>
          <w:sz w:val="19"/>
          <w:szCs w:val="19"/>
          <w:vertAlign w:val="subscript"/>
        </w:rPr>
        <w:t>2</w:t>
      </w:r>
      <w:r w:rsidRPr="002132EB">
        <w:rPr>
          <w:sz w:val="19"/>
          <w:szCs w:val="19"/>
        </w:rPr>
        <w:t xml:space="preserve"> entstehen während 1188 Betriebstagen der Kühlschränke aller Privathaushalte in der Schweiz – das sind </w:t>
      </w:r>
      <w:proofErr w:type="spellStart"/>
      <w:r w:rsidRPr="002132EB">
        <w:rPr>
          <w:sz w:val="19"/>
          <w:szCs w:val="19"/>
        </w:rPr>
        <w:t>dreieinviertel</w:t>
      </w:r>
      <w:proofErr w:type="spellEnd"/>
      <w:r w:rsidRPr="002132EB">
        <w:rPr>
          <w:sz w:val="19"/>
          <w:szCs w:val="19"/>
        </w:rPr>
        <w:t xml:space="preserve"> Jahre.</w:t>
      </w:r>
    </w:p>
    <w:p w:rsidR="002132EB" w:rsidRPr="002132EB" w:rsidRDefault="002132EB" w:rsidP="002132EB">
      <w:pPr>
        <w:pStyle w:val="Listenabsatz"/>
        <w:numPr>
          <w:ilvl w:val="0"/>
          <w:numId w:val="1"/>
        </w:numPr>
        <w:spacing w:line="240" w:lineRule="auto"/>
        <w:rPr>
          <w:sz w:val="19"/>
          <w:szCs w:val="19"/>
        </w:rPr>
      </w:pPr>
      <w:r>
        <w:rPr>
          <w:sz w:val="19"/>
          <w:szCs w:val="19"/>
        </w:rPr>
        <w:t>36 </w:t>
      </w:r>
      <w:r w:rsidRPr="002132EB">
        <w:rPr>
          <w:sz w:val="19"/>
          <w:szCs w:val="19"/>
        </w:rPr>
        <w:t>000 Tonnen CO</w:t>
      </w:r>
      <w:r w:rsidRPr="002132EB">
        <w:rPr>
          <w:sz w:val="19"/>
          <w:szCs w:val="19"/>
          <w:vertAlign w:val="subscript"/>
        </w:rPr>
        <w:t>2</w:t>
      </w:r>
      <w:r w:rsidRPr="002132EB">
        <w:rPr>
          <w:sz w:val="19"/>
          <w:szCs w:val="19"/>
        </w:rPr>
        <w:t xml:space="preserve"> entsprechen dem Recycling von 72 Millionen iPhones – das entspricht ungefähr dem weltweiten Absatz des Apple-</w:t>
      </w:r>
      <w:proofErr w:type="spellStart"/>
      <w:r w:rsidRPr="002132EB">
        <w:rPr>
          <w:sz w:val="19"/>
          <w:szCs w:val="19"/>
        </w:rPr>
        <w:t>Phone</w:t>
      </w:r>
      <w:r w:rsidR="0044025A">
        <w:rPr>
          <w:sz w:val="19"/>
          <w:szCs w:val="19"/>
        </w:rPr>
        <w:t>s</w:t>
      </w:r>
      <w:proofErr w:type="spellEnd"/>
      <w:r w:rsidRPr="002132EB">
        <w:rPr>
          <w:sz w:val="19"/>
          <w:szCs w:val="19"/>
        </w:rPr>
        <w:t xml:space="preserve"> jeweils im dritten Quartal eines Jahres (in den anderen drei Quartalen sind die Verkaufszahlen deutlich tiefer!).</w:t>
      </w:r>
    </w:p>
    <w:p w:rsidR="00344164" w:rsidRDefault="00344164" w:rsidP="00344164">
      <w:pPr>
        <w:spacing w:line="240" w:lineRule="auto"/>
        <w:rPr>
          <w:sz w:val="19"/>
          <w:szCs w:val="19"/>
        </w:rPr>
      </w:pPr>
    </w:p>
    <w:p w:rsidR="0044025A" w:rsidRDefault="0044025A">
      <w:pPr>
        <w:spacing w:line="240" w:lineRule="auto"/>
        <w:rPr>
          <w:sz w:val="19"/>
          <w:szCs w:val="19"/>
        </w:rPr>
      </w:pPr>
      <w:r>
        <w:rPr>
          <w:sz w:val="19"/>
          <w:szCs w:val="19"/>
        </w:rPr>
        <w:br w:type="page"/>
      </w:r>
    </w:p>
    <w:p w:rsidR="0044025A" w:rsidRPr="0044025A" w:rsidRDefault="0044025A" w:rsidP="0044025A">
      <w:pPr>
        <w:spacing w:line="240" w:lineRule="auto"/>
        <w:rPr>
          <w:b/>
          <w:sz w:val="19"/>
          <w:szCs w:val="19"/>
        </w:rPr>
      </w:pPr>
      <w:r w:rsidRPr="0044025A">
        <w:rPr>
          <w:b/>
          <w:sz w:val="19"/>
          <w:szCs w:val="19"/>
        </w:rPr>
        <w:lastRenderedPageBreak/>
        <w:t>Was AEC-Kunden sagen:</w:t>
      </w:r>
    </w:p>
    <w:p w:rsidR="0044025A" w:rsidRPr="0044025A" w:rsidRDefault="0044025A" w:rsidP="0044025A">
      <w:pPr>
        <w:spacing w:line="240" w:lineRule="auto"/>
        <w:rPr>
          <w:sz w:val="19"/>
          <w:szCs w:val="19"/>
        </w:rPr>
      </w:pPr>
    </w:p>
    <w:p w:rsidR="0044025A" w:rsidRPr="0044025A" w:rsidRDefault="0044025A" w:rsidP="0044025A">
      <w:pPr>
        <w:spacing w:line="240" w:lineRule="auto"/>
        <w:rPr>
          <w:sz w:val="19"/>
          <w:szCs w:val="19"/>
        </w:rPr>
      </w:pPr>
      <w:r w:rsidRPr="0044025A">
        <w:rPr>
          <w:sz w:val="19"/>
          <w:szCs w:val="19"/>
        </w:rPr>
        <w:t xml:space="preserve">«Dank dem AEC spare ich bis zu einem halben Liter auf 100 Kilometer. Er ist für mich die ideale Kombination aus aktiv Geld sparen beim Fahren und gleichzeitig etwas für die Umwelt machen. Mit dem gesparten Geld gönnen wir uns in der Familie ein feines </w:t>
      </w:r>
      <w:proofErr w:type="gramStart"/>
      <w:r w:rsidRPr="0044025A">
        <w:rPr>
          <w:sz w:val="19"/>
          <w:szCs w:val="19"/>
        </w:rPr>
        <w:t>Abendessen.»</w:t>
      </w:r>
      <w:proofErr w:type="gramEnd"/>
      <w:r w:rsidRPr="0044025A">
        <w:rPr>
          <w:sz w:val="19"/>
          <w:szCs w:val="19"/>
        </w:rPr>
        <w:t xml:space="preserve"> Reto Maurer, Oberwil im </w:t>
      </w:r>
      <w:proofErr w:type="spellStart"/>
      <w:r w:rsidRPr="0044025A">
        <w:rPr>
          <w:sz w:val="19"/>
          <w:szCs w:val="19"/>
        </w:rPr>
        <w:t>Simmental</w:t>
      </w:r>
      <w:proofErr w:type="spellEnd"/>
    </w:p>
    <w:p w:rsidR="0044025A" w:rsidRPr="0044025A" w:rsidRDefault="0044025A" w:rsidP="0044025A">
      <w:pPr>
        <w:spacing w:line="240" w:lineRule="auto"/>
        <w:rPr>
          <w:sz w:val="19"/>
          <w:szCs w:val="19"/>
        </w:rPr>
      </w:pPr>
    </w:p>
    <w:p w:rsidR="0044025A" w:rsidRPr="0044025A" w:rsidRDefault="0044025A" w:rsidP="0044025A">
      <w:pPr>
        <w:spacing w:line="240" w:lineRule="auto"/>
        <w:rPr>
          <w:sz w:val="19"/>
          <w:szCs w:val="19"/>
        </w:rPr>
      </w:pPr>
      <w:r w:rsidRPr="0044025A">
        <w:rPr>
          <w:sz w:val="19"/>
          <w:szCs w:val="19"/>
        </w:rPr>
        <w:t xml:space="preserve">«Vor dem AEC verbrauchten wir mit unserem 1,2-l-Benziner rund 5,5 l/100 km. Nun sind es noch 4,6 Liter. Ausserdem fahren wir dank den Eco-Fahrtipps unseres Garagisten auch </w:t>
      </w:r>
      <w:proofErr w:type="gramStart"/>
      <w:r w:rsidRPr="0044025A">
        <w:rPr>
          <w:sz w:val="19"/>
          <w:szCs w:val="19"/>
        </w:rPr>
        <w:t>umweltbewusster.»</w:t>
      </w:r>
      <w:proofErr w:type="gramEnd"/>
      <w:r w:rsidRPr="0044025A">
        <w:rPr>
          <w:sz w:val="19"/>
          <w:szCs w:val="19"/>
        </w:rPr>
        <w:t xml:space="preserve"> Erwin und Jasmine </w:t>
      </w:r>
      <w:proofErr w:type="spellStart"/>
      <w:r w:rsidRPr="0044025A">
        <w:rPr>
          <w:sz w:val="19"/>
          <w:szCs w:val="19"/>
        </w:rPr>
        <w:t>Pazeller</w:t>
      </w:r>
      <w:proofErr w:type="spellEnd"/>
      <w:r w:rsidRPr="0044025A">
        <w:rPr>
          <w:sz w:val="19"/>
          <w:szCs w:val="19"/>
        </w:rPr>
        <w:t>, Zürich</w:t>
      </w:r>
    </w:p>
    <w:p w:rsidR="0044025A" w:rsidRPr="0044025A" w:rsidRDefault="0044025A" w:rsidP="0044025A">
      <w:pPr>
        <w:spacing w:line="240" w:lineRule="auto"/>
        <w:rPr>
          <w:sz w:val="19"/>
          <w:szCs w:val="19"/>
        </w:rPr>
      </w:pPr>
    </w:p>
    <w:p w:rsidR="0044025A" w:rsidRDefault="0044025A" w:rsidP="0044025A">
      <w:pPr>
        <w:spacing w:line="240" w:lineRule="auto"/>
        <w:rPr>
          <w:sz w:val="19"/>
          <w:szCs w:val="19"/>
        </w:rPr>
      </w:pPr>
      <w:r w:rsidRPr="0044025A">
        <w:rPr>
          <w:sz w:val="19"/>
          <w:szCs w:val="19"/>
        </w:rPr>
        <w:t xml:space="preserve">«Es ist eine gute Sache: Nach dem AEC sank der durchschnittliche Verbrauch von 5,1 auf 4,4 l/100 km. Mit wenig Aufwand ist dasselbe Auto nun deutlich sparsamer </w:t>
      </w:r>
      <w:proofErr w:type="gramStart"/>
      <w:r w:rsidRPr="0044025A">
        <w:rPr>
          <w:sz w:val="19"/>
          <w:szCs w:val="19"/>
        </w:rPr>
        <w:t>unterwegs.»</w:t>
      </w:r>
      <w:proofErr w:type="gramEnd"/>
      <w:r w:rsidRPr="0044025A">
        <w:rPr>
          <w:sz w:val="19"/>
          <w:szCs w:val="19"/>
        </w:rPr>
        <w:t xml:space="preserve"> Roger </w:t>
      </w:r>
      <w:proofErr w:type="spellStart"/>
      <w:r w:rsidRPr="0044025A">
        <w:rPr>
          <w:sz w:val="19"/>
          <w:szCs w:val="19"/>
        </w:rPr>
        <w:t>Lendi</w:t>
      </w:r>
      <w:proofErr w:type="spellEnd"/>
      <w:r w:rsidRPr="0044025A">
        <w:rPr>
          <w:sz w:val="19"/>
          <w:szCs w:val="19"/>
        </w:rPr>
        <w:t xml:space="preserve">, Fahrlehrer, </w:t>
      </w:r>
      <w:proofErr w:type="spellStart"/>
      <w:r w:rsidRPr="0044025A">
        <w:rPr>
          <w:sz w:val="19"/>
          <w:szCs w:val="19"/>
        </w:rPr>
        <w:t>Walenstadt</w:t>
      </w:r>
      <w:proofErr w:type="spellEnd"/>
      <w:r w:rsidRPr="0044025A">
        <w:rPr>
          <w:sz w:val="19"/>
          <w:szCs w:val="19"/>
        </w:rPr>
        <w:t xml:space="preserve"> SG</w:t>
      </w:r>
    </w:p>
    <w:p w:rsidR="0044025A" w:rsidRDefault="0044025A" w:rsidP="0044025A">
      <w:pPr>
        <w:spacing w:line="240" w:lineRule="auto"/>
        <w:rPr>
          <w:sz w:val="19"/>
          <w:szCs w:val="19"/>
        </w:rPr>
      </w:pPr>
    </w:p>
    <w:p w:rsidR="0044025A" w:rsidRPr="002132EB" w:rsidRDefault="0044025A" w:rsidP="0044025A">
      <w:pPr>
        <w:spacing w:line="240" w:lineRule="auto"/>
        <w:rPr>
          <w:sz w:val="19"/>
          <w:szCs w:val="19"/>
        </w:rPr>
      </w:pPr>
    </w:p>
    <w:p w:rsidR="00344164" w:rsidRPr="005F0781" w:rsidRDefault="00344164" w:rsidP="00344164">
      <w:pPr>
        <w:pStyle w:val="fuerFragenkursiv"/>
        <w:spacing w:line="240" w:lineRule="auto"/>
        <w:rPr>
          <w:sz w:val="18"/>
        </w:rPr>
      </w:pPr>
      <w:r w:rsidRPr="00A53F21">
        <w:rPr>
          <w:b/>
          <w:sz w:val="18"/>
        </w:rPr>
        <w:t>Weitere Informationen</w:t>
      </w:r>
      <w:r>
        <w:rPr>
          <w:sz w:val="18"/>
        </w:rPr>
        <w:t xml:space="preserve"> </w:t>
      </w:r>
      <w:r w:rsidRPr="00D341B3">
        <w:rPr>
          <w:sz w:val="18"/>
        </w:rPr>
        <w:t xml:space="preserve">erhalten Sie von </w:t>
      </w:r>
      <w:r w:rsidR="00D341B3" w:rsidRPr="00D341B3">
        <w:rPr>
          <w:sz w:val="18"/>
        </w:rPr>
        <w:t>Markus Peter, Technik &amp; Umwelt</w:t>
      </w:r>
      <w:r w:rsidR="009D068D" w:rsidRPr="00D341B3">
        <w:rPr>
          <w:sz w:val="18"/>
        </w:rPr>
        <w:t xml:space="preserve">, </w:t>
      </w:r>
      <w:r w:rsidR="00036D52">
        <w:rPr>
          <w:sz w:val="18"/>
        </w:rPr>
        <w:t xml:space="preserve">Tel. direkt 031 307 15 29, </w:t>
      </w:r>
      <w:r w:rsidR="009D068D" w:rsidRPr="00D341B3">
        <w:rPr>
          <w:sz w:val="18"/>
        </w:rPr>
        <w:t xml:space="preserve">Mobile </w:t>
      </w:r>
      <w:r w:rsidR="00036D52">
        <w:rPr>
          <w:sz w:val="18"/>
        </w:rPr>
        <w:br/>
      </w:r>
      <w:r w:rsidR="00D341B3" w:rsidRPr="00D341B3">
        <w:rPr>
          <w:sz w:val="18"/>
        </w:rPr>
        <w:t>078 891 63 10</w:t>
      </w:r>
      <w:r w:rsidRPr="00D341B3">
        <w:rPr>
          <w:sz w:val="18"/>
        </w:rPr>
        <w:t xml:space="preserve">, E-Mail </w:t>
      </w:r>
      <w:r w:rsidR="00D341B3" w:rsidRPr="00D341B3">
        <w:rPr>
          <w:sz w:val="18"/>
        </w:rPr>
        <w:t>markus.peter@agvs-upsa.ch</w:t>
      </w:r>
      <w:r w:rsidR="009D068D" w:rsidRPr="00D341B3">
        <w:rPr>
          <w:sz w:val="18"/>
        </w:rPr>
        <w:t xml:space="preserve">. </w:t>
      </w:r>
      <w:r w:rsidR="009D068D" w:rsidRPr="00D341B3">
        <w:rPr>
          <w:b/>
          <w:sz w:val="18"/>
        </w:rPr>
        <w:t>Koordination:</w:t>
      </w:r>
      <w:r w:rsidR="009D068D" w:rsidRPr="00D341B3">
        <w:rPr>
          <w:sz w:val="18"/>
        </w:rPr>
        <w:t xml:space="preserve"> </w:t>
      </w:r>
      <w:r w:rsidR="00DD68C0">
        <w:rPr>
          <w:sz w:val="18"/>
        </w:rPr>
        <w:t>Alain Kyd</w:t>
      </w:r>
      <w:r w:rsidR="009D068D" w:rsidRPr="00D341B3">
        <w:rPr>
          <w:sz w:val="18"/>
        </w:rPr>
        <w:t xml:space="preserve">, </w:t>
      </w:r>
      <w:r w:rsidR="00036D52">
        <w:rPr>
          <w:sz w:val="18"/>
        </w:rPr>
        <w:t xml:space="preserve">Tel. direkt 031 307 15 43, </w:t>
      </w:r>
      <w:r w:rsidR="007541C5" w:rsidRPr="009D3B74">
        <w:rPr>
          <w:sz w:val="18"/>
        </w:rPr>
        <w:t>Mobile 076 719 18 35</w:t>
      </w:r>
      <w:r w:rsidR="009D068D" w:rsidRPr="00D341B3">
        <w:rPr>
          <w:sz w:val="18"/>
        </w:rPr>
        <w:t xml:space="preserve">, E-Mail </w:t>
      </w:r>
      <w:hyperlink r:id="rId7" w:history="1">
        <w:r w:rsidR="00DD68C0" w:rsidRPr="00D9447E">
          <w:rPr>
            <w:rStyle w:val="Hyperlink"/>
            <w:sz w:val="18"/>
          </w:rPr>
          <w:t>alain.kyd@agvs-upsa.ch</w:t>
        </w:r>
      </w:hyperlink>
    </w:p>
    <w:p w:rsidR="00344164" w:rsidRDefault="00344164" w:rsidP="00344164">
      <w:pPr>
        <w:spacing w:line="240" w:lineRule="auto"/>
        <w:rPr>
          <w:i/>
          <w:color w:val="000000"/>
          <w:sz w:val="18"/>
          <w:szCs w:val="18"/>
        </w:rPr>
      </w:pPr>
      <w:bookmarkStart w:id="1" w:name="OLE_LINK1"/>
      <w:bookmarkStart w:id="2" w:name="OLE_LINK2"/>
    </w:p>
    <w:p w:rsidR="00344164" w:rsidRPr="00135889" w:rsidRDefault="00344164" w:rsidP="00344164">
      <w:pPr>
        <w:spacing w:line="220" w:lineRule="atLeast"/>
        <w:rPr>
          <w:rFonts w:cs="Arial"/>
          <w:b/>
          <w:i/>
          <w:iCs/>
          <w:sz w:val="18"/>
          <w:szCs w:val="18"/>
        </w:rPr>
      </w:pPr>
      <w:r w:rsidRPr="00135889">
        <w:rPr>
          <w:rFonts w:cs="Arial"/>
          <w:b/>
          <w:i/>
          <w:iCs/>
          <w:sz w:val="18"/>
          <w:szCs w:val="18"/>
        </w:rPr>
        <w:t>Der Auto Gewerbe Verband Schweiz (AGVS)</w:t>
      </w:r>
    </w:p>
    <w:p w:rsidR="00344164" w:rsidRDefault="00344164" w:rsidP="00344164">
      <w:pPr>
        <w:spacing w:line="220" w:lineRule="atLeast"/>
        <w:rPr>
          <w:rFonts w:cs="Arial"/>
          <w:i/>
          <w:iCs/>
          <w:sz w:val="18"/>
          <w:szCs w:val="18"/>
        </w:rPr>
      </w:pPr>
      <w:r>
        <w:rPr>
          <w:rFonts w:cs="Arial"/>
          <w:i/>
          <w:iCs/>
          <w:sz w:val="18"/>
          <w:szCs w:val="18"/>
        </w:rPr>
        <w:t>1927 gegründet, ist der AGVS heute der führende und</w:t>
      </w:r>
      <w:r w:rsidRPr="00135889">
        <w:rPr>
          <w:rFonts w:cs="Arial"/>
          <w:i/>
          <w:iCs/>
          <w:sz w:val="18"/>
          <w:szCs w:val="18"/>
        </w:rPr>
        <w:t xml:space="preserve"> verantwortungsbewusste </w:t>
      </w:r>
      <w:r>
        <w:rPr>
          <w:rFonts w:cs="Arial"/>
          <w:i/>
          <w:iCs/>
          <w:sz w:val="18"/>
          <w:szCs w:val="18"/>
        </w:rPr>
        <w:t>Branchen- und Berufsverband der Schweizer Garagisten. Rund 4000 kleine, mittlere und grössere Unternehmen, Markenvertretungen sowie unabhängige Betriebe sind Mitglied beim AGVS. Die insgesamt 39</w:t>
      </w:r>
      <w:r w:rsidR="00442CB5">
        <w:rPr>
          <w:rFonts w:cs="Arial"/>
          <w:i/>
          <w:iCs/>
          <w:sz w:val="18"/>
          <w:szCs w:val="18"/>
        </w:rPr>
        <w:t> </w:t>
      </w:r>
      <w:r>
        <w:rPr>
          <w:rFonts w:cs="Arial"/>
          <w:i/>
          <w:iCs/>
          <w:sz w:val="18"/>
          <w:szCs w:val="18"/>
        </w:rPr>
        <w:t xml:space="preserve">000 Mitarbeitenden </w:t>
      </w:r>
      <w:r w:rsidR="00520686">
        <w:rPr>
          <w:rFonts w:cs="Arial"/>
          <w:i/>
          <w:iCs/>
          <w:sz w:val="18"/>
          <w:szCs w:val="18"/>
        </w:rPr>
        <w:t xml:space="preserve">in den AGVS-Betrieben – davon rund </w:t>
      </w:r>
      <w:r>
        <w:rPr>
          <w:rFonts w:cs="Arial"/>
          <w:i/>
          <w:iCs/>
          <w:sz w:val="18"/>
          <w:szCs w:val="18"/>
        </w:rPr>
        <w:t>8500 in der Aus- und Weiterbildung stehende Nachwuchskräfte – verkaufen, warten und reparieren den grössten Teil des Schweizer Fuhrparks mit rund 6 Millionen Fahrzeugen.</w:t>
      </w:r>
    </w:p>
    <w:p w:rsidR="009A39B2" w:rsidRDefault="009A39B2" w:rsidP="00344164">
      <w:pPr>
        <w:spacing w:line="220" w:lineRule="atLeast"/>
        <w:rPr>
          <w:rFonts w:cs="Arial"/>
          <w:i/>
          <w:iCs/>
          <w:sz w:val="18"/>
          <w:szCs w:val="18"/>
        </w:rPr>
      </w:pPr>
    </w:p>
    <w:p w:rsidR="009A39B2" w:rsidRPr="009A39B2" w:rsidRDefault="009A39B2" w:rsidP="009A39B2">
      <w:pPr>
        <w:rPr>
          <w:rFonts w:cs="Arial"/>
          <w:i/>
          <w:sz w:val="18"/>
          <w:szCs w:val="18"/>
        </w:rPr>
      </w:pPr>
      <w:proofErr w:type="spellStart"/>
      <w:r w:rsidRPr="009A39B2">
        <w:rPr>
          <w:rFonts w:cs="Arial"/>
          <w:b/>
          <w:bCs/>
          <w:i/>
          <w:sz w:val="18"/>
          <w:szCs w:val="18"/>
        </w:rPr>
        <w:t>EnergieSchweiz</w:t>
      </w:r>
      <w:proofErr w:type="spellEnd"/>
    </w:p>
    <w:p w:rsidR="009A39B2" w:rsidRPr="009A39B2" w:rsidRDefault="009A39B2" w:rsidP="009A39B2">
      <w:pPr>
        <w:rPr>
          <w:rFonts w:cs="Arial"/>
          <w:i/>
          <w:sz w:val="18"/>
          <w:szCs w:val="18"/>
        </w:rPr>
      </w:pPr>
      <w:bookmarkStart w:id="3" w:name="_Hlt513607650"/>
      <w:bookmarkStart w:id="4" w:name="_Hlt514489327"/>
      <w:bookmarkStart w:id="5" w:name="_Toc276204876"/>
      <w:bookmarkStart w:id="6" w:name="_Toc276204884"/>
      <w:bookmarkStart w:id="7" w:name="_Toc276204885"/>
      <w:bookmarkStart w:id="8" w:name="_Toc276204886"/>
      <w:bookmarkStart w:id="9" w:name="_Toc276204887"/>
      <w:bookmarkStart w:id="10" w:name="_Toc276204888"/>
      <w:bookmarkStart w:id="11" w:name="_Toc276204889"/>
      <w:bookmarkEnd w:id="3"/>
      <w:bookmarkEnd w:id="4"/>
      <w:bookmarkEnd w:id="5"/>
      <w:bookmarkEnd w:id="6"/>
      <w:bookmarkEnd w:id="7"/>
      <w:bookmarkEnd w:id="8"/>
      <w:bookmarkEnd w:id="9"/>
      <w:bookmarkEnd w:id="10"/>
      <w:bookmarkEnd w:id="11"/>
      <w:r w:rsidRPr="009A39B2">
        <w:rPr>
          <w:rFonts w:cs="Arial"/>
          <w:i/>
          <w:sz w:val="18"/>
          <w:szCs w:val="18"/>
        </w:rPr>
        <w:t xml:space="preserve">Das 2001 vom Bundesrat gestartete Programm </w:t>
      </w:r>
      <w:proofErr w:type="spellStart"/>
      <w:r w:rsidRPr="009A39B2">
        <w:rPr>
          <w:rFonts w:cs="Arial"/>
          <w:i/>
          <w:sz w:val="18"/>
          <w:szCs w:val="18"/>
        </w:rPr>
        <w:t>EnergieSchweiz</w:t>
      </w:r>
      <w:proofErr w:type="spellEnd"/>
      <w:r w:rsidRPr="009A39B2">
        <w:rPr>
          <w:rFonts w:cs="Arial"/>
          <w:i/>
          <w:sz w:val="18"/>
          <w:szCs w:val="18"/>
        </w:rPr>
        <w:t xml:space="preserve"> zielt auf die Erhöhung der Energieeffizienz und des Anteils der erneuerbaren Energien ab. Damit soll ein wesentlicher Beitrag zur Erreichung der energie- und klimapolitischen Ziele geleistet werden. Das Programm fokussiert auf Sensibilisierung, Information und Beratung, Aus- und Weiterbildung so</w:t>
      </w:r>
      <w:bookmarkStart w:id="12" w:name="_GoBack"/>
      <w:bookmarkEnd w:id="12"/>
      <w:r w:rsidRPr="009A39B2">
        <w:rPr>
          <w:rFonts w:cs="Arial"/>
          <w:i/>
          <w:sz w:val="18"/>
          <w:szCs w:val="18"/>
        </w:rPr>
        <w:t xml:space="preserve">wie Qualitätssicherung in verschiedenen Schwerpunkten. Insbesondere sollen Hemmnisse abgebaut werden, die der Ausschöpfung der Potentiale von Energieeffizienz und der erneuerbaren Energien entgegenstehen. Einerseits unterstützt </w:t>
      </w:r>
      <w:proofErr w:type="spellStart"/>
      <w:r w:rsidRPr="009A39B2">
        <w:rPr>
          <w:rFonts w:cs="Arial"/>
          <w:i/>
          <w:sz w:val="18"/>
          <w:szCs w:val="18"/>
        </w:rPr>
        <w:t>EnergieSchweiz</w:t>
      </w:r>
      <w:proofErr w:type="spellEnd"/>
      <w:r w:rsidRPr="009A39B2">
        <w:rPr>
          <w:rFonts w:cs="Arial"/>
          <w:i/>
          <w:sz w:val="18"/>
          <w:szCs w:val="18"/>
        </w:rPr>
        <w:t xml:space="preserve"> den Vollzug der gesetzlichen Vorschriften, Förderprogramme und marktwirtschaftlichen Instrumente der Energie- und Klimapolitik. Andererseits fördert </w:t>
      </w:r>
      <w:proofErr w:type="spellStart"/>
      <w:r w:rsidRPr="009A39B2">
        <w:rPr>
          <w:rFonts w:cs="Arial"/>
          <w:i/>
          <w:sz w:val="18"/>
          <w:szCs w:val="18"/>
        </w:rPr>
        <w:t>EnergieSchweiz</w:t>
      </w:r>
      <w:proofErr w:type="spellEnd"/>
      <w:r w:rsidRPr="009A39B2">
        <w:rPr>
          <w:rFonts w:cs="Arial"/>
          <w:i/>
          <w:sz w:val="18"/>
          <w:szCs w:val="18"/>
        </w:rPr>
        <w:t xml:space="preserve"> mit innovativen Projekten, Partnerschaften, Beratungsinitiativen und anderen Aktivitäten die Umsetzung von freiwilligen Initiativen in Haushalten, Gemeinden und der Wirtschaft. Seit 2011 wendet sich </w:t>
      </w:r>
      <w:proofErr w:type="spellStart"/>
      <w:r w:rsidRPr="009A39B2">
        <w:rPr>
          <w:rFonts w:cs="Arial"/>
          <w:i/>
          <w:sz w:val="18"/>
          <w:szCs w:val="18"/>
        </w:rPr>
        <w:t>EnergieSchweiz</w:t>
      </w:r>
      <w:proofErr w:type="spellEnd"/>
      <w:r w:rsidRPr="009A39B2">
        <w:rPr>
          <w:rFonts w:cs="Arial"/>
          <w:i/>
          <w:sz w:val="18"/>
          <w:szCs w:val="18"/>
        </w:rPr>
        <w:t xml:space="preserve"> direkter an die </w:t>
      </w:r>
      <w:proofErr w:type="spellStart"/>
      <w:r w:rsidRPr="009A39B2">
        <w:rPr>
          <w:rFonts w:cs="Arial"/>
          <w:i/>
          <w:sz w:val="18"/>
          <w:szCs w:val="18"/>
        </w:rPr>
        <w:t>EndkonsumentInnen</w:t>
      </w:r>
      <w:proofErr w:type="spellEnd"/>
      <w:r w:rsidRPr="009A39B2">
        <w:rPr>
          <w:rFonts w:cs="Arial"/>
          <w:i/>
          <w:sz w:val="18"/>
          <w:szCs w:val="18"/>
        </w:rPr>
        <w:t xml:space="preserve">. Zusammen mit Akteuren aus der Wirtschaft, der Verwaltung und weiteren Organisationen werden dazu Initiativen und Aktionen unterstützt. </w:t>
      </w:r>
    </w:p>
    <w:p w:rsidR="009A39B2" w:rsidRPr="00135889" w:rsidRDefault="009A39B2" w:rsidP="00344164">
      <w:pPr>
        <w:spacing w:line="220" w:lineRule="atLeast"/>
        <w:rPr>
          <w:rFonts w:cs="Arial"/>
          <w:i/>
          <w:iCs/>
          <w:sz w:val="18"/>
          <w:szCs w:val="18"/>
        </w:rPr>
      </w:pPr>
    </w:p>
    <w:p w:rsidR="00344164" w:rsidRDefault="00344164" w:rsidP="00344164">
      <w:pPr>
        <w:spacing w:line="240" w:lineRule="auto"/>
        <w:rPr>
          <w:i/>
          <w:color w:val="000000"/>
          <w:sz w:val="18"/>
          <w:szCs w:val="18"/>
        </w:rPr>
      </w:pPr>
    </w:p>
    <w:bookmarkEnd w:id="1"/>
    <w:bookmarkEnd w:id="2"/>
    <w:p w:rsidR="00344164" w:rsidRDefault="00344164" w:rsidP="00344164">
      <w:pPr>
        <w:pStyle w:val="fuerFragenkursiv"/>
        <w:spacing w:line="240" w:lineRule="auto"/>
        <w:rPr>
          <w:iCs w:val="0"/>
          <w:color w:val="000000"/>
          <w:sz w:val="18"/>
          <w:szCs w:val="18"/>
        </w:rPr>
      </w:pPr>
    </w:p>
    <w:p w:rsidR="00344164" w:rsidRPr="00355485" w:rsidRDefault="00344164" w:rsidP="00344164">
      <w:pPr>
        <w:spacing w:line="240" w:lineRule="auto"/>
        <w:rPr>
          <w:b/>
          <w:bCs/>
          <w:sz w:val="18"/>
          <w:szCs w:val="22"/>
        </w:rPr>
      </w:pPr>
      <w:r w:rsidRPr="00E166EE">
        <w:rPr>
          <w:b/>
          <w:bCs/>
          <w:sz w:val="18"/>
          <w:szCs w:val="22"/>
        </w:rPr>
        <w:t xml:space="preserve">Text und </w:t>
      </w:r>
      <w:r w:rsidR="00355485">
        <w:rPr>
          <w:b/>
          <w:bCs/>
          <w:sz w:val="18"/>
          <w:szCs w:val="22"/>
        </w:rPr>
        <w:t>Bild</w:t>
      </w:r>
      <w:r w:rsidRPr="00E166EE">
        <w:rPr>
          <w:b/>
          <w:bCs/>
          <w:sz w:val="18"/>
          <w:szCs w:val="22"/>
        </w:rPr>
        <w:t xml:space="preserve"> zum</w:t>
      </w:r>
      <w:r w:rsidRPr="00B14E9A">
        <w:rPr>
          <w:b/>
          <w:bCs/>
          <w:sz w:val="18"/>
          <w:szCs w:val="22"/>
        </w:rPr>
        <w:t xml:space="preserve"> Download auf </w:t>
      </w:r>
      <w:hyperlink r:id="rId8" w:history="1">
        <w:r w:rsidRPr="005F0781">
          <w:rPr>
            <w:rStyle w:val="Hyperlink"/>
            <w:b/>
            <w:bCs/>
            <w:color w:val="auto"/>
            <w:sz w:val="18"/>
            <w:szCs w:val="22"/>
            <w:u w:val="none"/>
          </w:rPr>
          <w:t>www.agvs-upsa.ch</w:t>
        </w:r>
      </w:hyperlink>
      <w:r w:rsidRPr="007B743D">
        <w:rPr>
          <w:b/>
          <w:bCs/>
          <w:sz w:val="18"/>
          <w:szCs w:val="22"/>
        </w:rPr>
        <w:t xml:space="preserve"> </w:t>
      </w:r>
      <w:r>
        <w:rPr>
          <w:b/>
          <w:bCs/>
          <w:sz w:val="18"/>
          <w:szCs w:val="22"/>
        </w:rPr>
        <w:t xml:space="preserve">im </w:t>
      </w:r>
      <w:proofErr w:type="spellStart"/>
      <w:r>
        <w:rPr>
          <w:b/>
          <w:bCs/>
          <w:sz w:val="18"/>
          <w:szCs w:val="22"/>
        </w:rPr>
        <w:t>Footer</w:t>
      </w:r>
      <w:proofErr w:type="spellEnd"/>
      <w:r w:rsidRPr="00B14E9A">
        <w:rPr>
          <w:b/>
          <w:bCs/>
          <w:sz w:val="18"/>
          <w:szCs w:val="22"/>
        </w:rPr>
        <w:t xml:space="preserve"> «Medien</w:t>
      </w:r>
      <w:r>
        <w:rPr>
          <w:b/>
          <w:bCs/>
          <w:sz w:val="18"/>
          <w:szCs w:val="22"/>
        </w:rPr>
        <w:t>informationen</w:t>
      </w:r>
      <w:r w:rsidR="00442CB5">
        <w:rPr>
          <w:b/>
          <w:bCs/>
          <w:sz w:val="18"/>
          <w:szCs w:val="22"/>
        </w:rPr>
        <w:t>»</w:t>
      </w:r>
    </w:p>
    <w:sectPr w:rsidR="00344164" w:rsidRPr="00355485" w:rsidSect="003B03A0">
      <w:footerReference w:type="default" r:id="rId9"/>
      <w:footerReference w:type="first" r:id="rId10"/>
      <w:pgSz w:w="11907" w:h="16840" w:code="150"/>
      <w:pgMar w:top="2892" w:right="1304"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B3" w:rsidRDefault="00D341B3">
      <w:r>
        <w:separator/>
      </w:r>
    </w:p>
  </w:endnote>
  <w:endnote w:type="continuationSeparator" w:id="0">
    <w:p w:rsidR="00D341B3" w:rsidRDefault="00D3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495"/>
      <w:gridCol w:w="3577"/>
    </w:tblGrid>
    <w:tr w:rsidR="00FE69E4">
      <w:trPr>
        <w:trHeight w:val="160"/>
      </w:trPr>
      <w:tc>
        <w:tcPr>
          <w:tcW w:w="6067" w:type="dxa"/>
          <w:vAlign w:val="bottom"/>
        </w:tcPr>
        <w:p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9A39B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A39B2">
            <w:rPr>
              <w:rStyle w:val="Seitenzahl"/>
              <w:noProof/>
            </w:rPr>
            <w:t>2</w:t>
          </w:r>
          <w:r>
            <w:rPr>
              <w:rStyle w:val="Seitenzahl"/>
            </w:rPr>
            <w:fldChar w:fldCharType="end"/>
          </w:r>
        </w:p>
      </w:tc>
      <w:tc>
        <w:tcPr>
          <w:tcW w:w="3969" w:type="dxa"/>
        </w:tcPr>
        <w:p w:rsidR="00FE69E4" w:rsidRDefault="00FE69E4">
          <w:pPr>
            <w:pStyle w:val="Speicherpfad6pt"/>
            <w:rPr>
              <w:lang w:val="en-GB"/>
            </w:rPr>
          </w:pPr>
        </w:p>
      </w:tc>
    </w:tr>
  </w:tbl>
  <w:p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A7" w:rsidRDefault="009F50AC" w:rsidP="000635E0">
    <w:pPr>
      <w:pStyle w:val="Logo"/>
    </w:pPr>
    <w:r w:rsidRPr="00FA06A7">
      <w:rPr>
        <w:noProof/>
      </w:rPr>
      <w:drawing>
        <wp:anchor distT="0" distB="0" distL="114300" distR="114300" simplePos="0" relativeHeight="251663360" behindDoc="1" locked="0" layoutInCell="1" allowOverlap="1" wp14:anchorId="5C462DE5" wp14:editId="0B5B9737">
          <wp:simplePos x="0" y="0"/>
          <wp:positionH relativeFrom="column">
            <wp:posOffset>4152265</wp:posOffset>
          </wp:positionH>
          <wp:positionV relativeFrom="paragraph">
            <wp:posOffset>-107950</wp:posOffset>
          </wp:positionV>
          <wp:extent cx="1792800" cy="414000"/>
          <wp:effectExtent l="0" t="0" r="0" b="5715"/>
          <wp:wrapTight wrapText="bothSides">
            <wp:wrapPolygon edited="0">
              <wp:start x="0" y="0"/>
              <wp:lineTo x="0" y="20903"/>
              <wp:lineTo x="21348" y="20903"/>
              <wp:lineTo x="21348" y="3982"/>
              <wp:lineTo x="642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800" cy="414000"/>
                  </a:xfrm>
                  <a:prstGeom prst="rect">
                    <a:avLst/>
                  </a:prstGeom>
                </pic:spPr>
              </pic:pic>
            </a:graphicData>
          </a:graphic>
          <wp14:sizeRelH relativeFrom="page">
            <wp14:pctWidth>0</wp14:pctWidth>
          </wp14:sizeRelH>
          <wp14:sizeRelV relativeFrom="page">
            <wp14:pctHeight>0</wp14:pctHeight>
          </wp14:sizeRelV>
        </wp:anchor>
      </w:drawing>
    </w:r>
    <w:r w:rsidRPr="00FA06A7">
      <w:rPr>
        <w:noProof/>
      </w:rPr>
      <w:drawing>
        <wp:anchor distT="0" distB="0" distL="114300" distR="114300" simplePos="0" relativeHeight="251662336" behindDoc="1" locked="0" layoutInCell="1" allowOverlap="1" wp14:anchorId="317BD430" wp14:editId="76880C20">
          <wp:simplePos x="0" y="0"/>
          <wp:positionH relativeFrom="column">
            <wp:posOffset>0</wp:posOffset>
          </wp:positionH>
          <wp:positionV relativeFrom="paragraph">
            <wp:posOffset>93345</wp:posOffset>
          </wp:positionV>
          <wp:extent cx="1065600" cy="234000"/>
          <wp:effectExtent l="0" t="0" r="1270" b="0"/>
          <wp:wrapTight wrapText="bothSides">
            <wp:wrapPolygon edited="0">
              <wp:start x="6179" y="0"/>
              <wp:lineTo x="0" y="3522"/>
              <wp:lineTo x="0" y="15848"/>
              <wp:lineTo x="3862" y="19370"/>
              <wp:lineTo x="17764" y="19370"/>
              <wp:lineTo x="21240" y="15848"/>
              <wp:lineTo x="21240" y="1761"/>
              <wp:lineTo x="12358" y="0"/>
              <wp:lineTo x="6179"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2">
                    <a:extLst>
                      <a:ext uri="{28A0092B-C50C-407E-A947-70E740481C1C}">
                        <a14:useLocalDpi xmlns:a14="http://schemas.microsoft.com/office/drawing/2010/main" val="0"/>
                      </a:ext>
                    </a:extLst>
                  </a:blip>
                  <a:stretch>
                    <a:fillRect/>
                  </a:stretch>
                </pic:blipFill>
                <pic:spPr>
                  <a:xfrm>
                    <a:off x="0" y="0"/>
                    <a:ext cx="1065600" cy="234000"/>
                  </a:xfrm>
                  <a:prstGeom prst="rect">
                    <a:avLst/>
                  </a:prstGeom>
                </pic:spPr>
              </pic:pic>
            </a:graphicData>
          </a:graphic>
          <wp14:sizeRelH relativeFrom="page">
            <wp14:pctWidth>0</wp14:pctWidth>
          </wp14:sizeRelH>
          <wp14:sizeRelV relativeFrom="page">
            <wp14:pctHeight>0</wp14:pctHeight>
          </wp14:sizeRelV>
        </wp:anchor>
      </w:drawing>
    </w:r>
  </w:p>
  <w:p w:rsidR="00D55DE8" w:rsidRDefault="00D55DE8" w:rsidP="000635E0">
    <w:pPr>
      <w:pStyle w:val="Logo"/>
    </w:pPr>
    <w:r>
      <w:rPr>
        <w:noProof/>
      </w:rPr>
      <w:drawing>
        <wp:anchor distT="0" distB="0" distL="114300" distR="114300" simplePos="0" relativeHeight="251660288" behindDoc="0" locked="1" layoutInCell="1" allowOverlap="1" wp14:anchorId="51E9D344" wp14:editId="125ACB3F">
          <wp:simplePos x="0" y="0"/>
          <wp:positionH relativeFrom="page">
            <wp:posOffset>4680585</wp:posOffset>
          </wp:positionH>
          <wp:positionV relativeFrom="page">
            <wp:posOffset>396240</wp:posOffset>
          </wp:positionV>
          <wp:extent cx="2415600" cy="702000"/>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3">
                    <a:extLst>
                      <a:ext uri="{28A0092B-C50C-407E-A947-70E740481C1C}">
                        <a14:useLocalDpi xmlns:a14="http://schemas.microsoft.com/office/drawing/2010/main" val="0"/>
                      </a:ext>
                    </a:extLst>
                  </a:blip>
                  <a:srcRect b="4440"/>
                  <a:stretch/>
                </pic:blipFill>
                <pic:spPr bwMode="auto">
                  <a:xfrm>
                    <a:off x="0" y="0"/>
                    <a:ext cx="24156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B3" w:rsidRDefault="00D341B3">
      <w:r>
        <w:separator/>
      </w:r>
    </w:p>
  </w:footnote>
  <w:footnote w:type="continuationSeparator" w:id="0">
    <w:p w:rsidR="00D341B3" w:rsidRDefault="00D3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B53E3"/>
    <w:multiLevelType w:val="hybridMultilevel"/>
    <w:tmpl w:val="F46A17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B3"/>
    <w:rsid w:val="000007C8"/>
    <w:rsid w:val="00002A9F"/>
    <w:rsid w:val="00010E0F"/>
    <w:rsid w:val="00015560"/>
    <w:rsid w:val="00022816"/>
    <w:rsid w:val="000355F0"/>
    <w:rsid w:val="00036D52"/>
    <w:rsid w:val="00046A02"/>
    <w:rsid w:val="00055CA5"/>
    <w:rsid w:val="000635E0"/>
    <w:rsid w:val="0006484C"/>
    <w:rsid w:val="000755AB"/>
    <w:rsid w:val="000831F2"/>
    <w:rsid w:val="00093CF1"/>
    <w:rsid w:val="00096AB7"/>
    <w:rsid w:val="000B4AD6"/>
    <w:rsid w:val="000C1713"/>
    <w:rsid w:val="000D63D8"/>
    <w:rsid w:val="000E039C"/>
    <w:rsid w:val="001048A0"/>
    <w:rsid w:val="001274AF"/>
    <w:rsid w:val="00132911"/>
    <w:rsid w:val="00135851"/>
    <w:rsid w:val="001452BE"/>
    <w:rsid w:val="00173033"/>
    <w:rsid w:val="00183330"/>
    <w:rsid w:val="00183B09"/>
    <w:rsid w:val="00184B28"/>
    <w:rsid w:val="00197938"/>
    <w:rsid w:val="001A1479"/>
    <w:rsid w:val="001C43B6"/>
    <w:rsid w:val="00202BA3"/>
    <w:rsid w:val="002132EB"/>
    <w:rsid w:val="00220F5E"/>
    <w:rsid w:val="0024787A"/>
    <w:rsid w:val="00286679"/>
    <w:rsid w:val="00293836"/>
    <w:rsid w:val="00295062"/>
    <w:rsid w:val="002B45D4"/>
    <w:rsid w:val="002C7FA2"/>
    <w:rsid w:val="002F101B"/>
    <w:rsid w:val="00304696"/>
    <w:rsid w:val="00306831"/>
    <w:rsid w:val="003246D7"/>
    <w:rsid w:val="00327656"/>
    <w:rsid w:val="00344164"/>
    <w:rsid w:val="003502C9"/>
    <w:rsid w:val="003515E9"/>
    <w:rsid w:val="00355485"/>
    <w:rsid w:val="00367C41"/>
    <w:rsid w:val="00380BEB"/>
    <w:rsid w:val="00383EAF"/>
    <w:rsid w:val="00391446"/>
    <w:rsid w:val="003A582F"/>
    <w:rsid w:val="003A5F7A"/>
    <w:rsid w:val="003B03A0"/>
    <w:rsid w:val="003B5174"/>
    <w:rsid w:val="003D1167"/>
    <w:rsid w:val="003F5246"/>
    <w:rsid w:val="0041337B"/>
    <w:rsid w:val="00422E1F"/>
    <w:rsid w:val="00425F5E"/>
    <w:rsid w:val="004326B2"/>
    <w:rsid w:val="00436A6F"/>
    <w:rsid w:val="0044025A"/>
    <w:rsid w:val="00441E37"/>
    <w:rsid w:val="00442CB5"/>
    <w:rsid w:val="00453C25"/>
    <w:rsid w:val="00462D74"/>
    <w:rsid w:val="00483C1E"/>
    <w:rsid w:val="004A5F9F"/>
    <w:rsid w:val="004B16F1"/>
    <w:rsid w:val="004B5C49"/>
    <w:rsid w:val="004D20A3"/>
    <w:rsid w:val="004E02F8"/>
    <w:rsid w:val="00504EBA"/>
    <w:rsid w:val="00511F28"/>
    <w:rsid w:val="00520041"/>
    <w:rsid w:val="00520686"/>
    <w:rsid w:val="00530B13"/>
    <w:rsid w:val="00552A13"/>
    <w:rsid w:val="005677AA"/>
    <w:rsid w:val="005702AC"/>
    <w:rsid w:val="00586622"/>
    <w:rsid w:val="00593B8E"/>
    <w:rsid w:val="005B01E8"/>
    <w:rsid w:val="005C27B7"/>
    <w:rsid w:val="005C286C"/>
    <w:rsid w:val="005D1D75"/>
    <w:rsid w:val="005D4450"/>
    <w:rsid w:val="005D57F6"/>
    <w:rsid w:val="005E5089"/>
    <w:rsid w:val="005F0781"/>
    <w:rsid w:val="006046F2"/>
    <w:rsid w:val="0062686C"/>
    <w:rsid w:val="00633410"/>
    <w:rsid w:val="00651C20"/>
    <w:rsid w:val="006628EE"/>
    <w:rsid w:val="00664423"/>
    <w:rsid w:val="00685AB3"/>
    <w:rsid w:val="00695CF6"/>
    <w:rsid w:val="006B041E"/>
    <w:rsid w:val="006B71CB"/>
    <w:rsid w:val="006C4C0B"/>
    <w:rsid w:val="006D667C"/>
    <w:rsid w:val="006E685C"/>
    <w:rsid w:val="006F3092"/>
    <w:rsid w:val="007541C5"/>
    <w:rsid w:val="00755BEF"/>
    <w:rsid w:val="007721A8"/>
    <w:rsid w:val="00774343"/>
    <w:rsid w:val="00774E01"/>
    <w:rsid w:val="007852CE"/>
    <w:rsid w:val="007871BA"/>
    <w:rsid w:val="00796544"/>
    <w:rsid w:val="007A79E8"/>
    <w:rsid w:val="007F243D"/>
    <w:rsid w:val="007F3F9B"/>
    <w:rsid w:val="008004DF"/>
    <w:rsid w:val="0080538A"/>
    <w:rsid w:val="00825653"/>
    <w:rsid w:val="00831D68"/>
    <w:rsid w:val="0083447A"/>
    <w:rsid w:val="0084659E"/>
    <w:rsid w:val="00850CD5"/>
    <w:rsid w:val="0086117D"/>
    <w:rsid w:val="00881F0F"/>
    <w:rsid w:val="008846A5"/>
    <w:rsid w:val="00887C3E"/>
    <w:rsid w:val="00892B5E"/>
    <w:rsid w:val="008B62E3"/>
    <w:rsid w:val="008C0AA4"/>
    <w:rsid w:val="008C28EB"/>
    <w:rsid w:val="008C7650"/>
    <w:rsid w:val="008D57B1"/>
    <w:rsid w:val="008E5403"/>
    <w:rsid w:val="008F25F8"/>
    <w:rsid w:val="008F73DB"/>
    <w:rsid w:val="00901780"/>
    <w:rsid w:val="009047D8"/>
    <w:rsid w:val="00904C8B"/>
    <w:rsid w:val="00907E09"/>
    <w:rsid w:val="00913519"/>
    <w:rsid w:val="009245C0"/>
    <w:rsid w:val="00932B80"/>
    <w:rsid w:val="009372BA"/>
    <w:rsid w:val="00940716"/>
    <w:rsid w:val="0096703A"/>
    <w:rsid w:val="00970B6F"/>
    <w:rsid w:val="009802AA"/>
    <w:rsid w:val="009A39B2"/>
    <w:rsid w:val="009D068D"/>
    <w:rsid w:val="009E4C91"/>
    <w:rsid w:val="009F50AC"/>
    <w:rsid w:val="009F6DC7"/>
    <w:rsid w:val="00A17AFC"/>
    <w:rsid w:val="00A31F7C"/>
    <w:rsid w:val="00A75BF3"/>
    <w:rsid w:val="00AA72D3"/>
    <w:rsid w:val="00AC55BD"/>
    <w:rsid w:val="00AD0DA0"/>
    <w:rsid w:val="00AD5C43"/>
    <w:rsid w:val="00AF0F31"/>
    <w:rsid w:val="00B0626A"/>
    <w:rsid w:val="00B13050"/>
    <w:rsid w:val="00B377A5"/>
    <w:rsid w:val="00B44CA8"/>
    <w:rsid w:val="00B573A4"/>
    <w:rsid w:val="00B65888"/>
    <w:rsid w:val="00B710E6"/>
    <w:rsid w:val="00B9068C"/>
    <w:rsid w:val="00B92895"/>
    <w:rsid w:val="00BB4156"/>
    <w:rsid w:val="00BC62CD"/>
    <w:rsid w:val="00BE4745"/>
    <w:rsid w:val="00BF1544"/>
    <w:rsid w:val="00BF269D"/>
    <w:rsid w:val="00BF29FE"/>
    <w:rsid w:val="00C1547D"/>
    <w:rsid w:val="00C21DCD"/>
    <w:rsid w:val="00C3222B"/>
    <w:rsid w:val="00C37319"/>
    <w:rsid w:val="00C446AD"/>
    <w:rsid w:val="00C473AA"/>
    <w:rsid w:val="00C530C0"/>
    <w:rsid w:val="00C563E3"/>
    <w:rsid w:val="00C607B3"/>
    <w:rsid w:val="00C62171"/>
    <w:rsid w:val="00C6748B"/>
    <w:rsid w:val="00CA5766"/>
    <w:rsid w:val="00CB314A"/>
    <w:rsid w:val="00CC1073"/>
    <w:rsid w:val="00CC725D"/>
    <w:rsid w:val="00CD760F"/>
    <w:rsid w:val="00D07B0A"/>
    <w:rsid w:val="00D113F9"/>
    <w:rsid w:val="00D30181"/>
    <w:rsid w:val="00D341B3"/>
    <w:rsid w:val="00D34EE1"/>
    <w:rsid w:val="00D55DE8"/>
    <w:rsid w:val="00D66841"/>
    <w:rsid w:val="00D7356B"/>
    <w:rsid w:val="00D87D69"/>
    <w:rsid w:val="00D91D55"/>
    <w:rsid w:val="00D91E13"/>
    <w:rsid w:val="00D953B7"/>
    <w:rsid w:val="00D9566D"/>
    <w:rsid w:val="00DB0386"/>
    <w:rsid w:val="00DB083A"/>
    <w:rsid w:val="00DD0713"/>
    <w:rsid w:val="00DD68C0"/>
    <w:rsid w:val="00DE3048"/>
    <w:rsid w:val="00DE4CE4"/>
    <w:rsid w:val="00E02830"/>
    <w:rsid w:val="00E0347E"/>
    <w:rsid w:val="00E20513"/>
    <w:rsid w:val="00E56E47"/>
    <w:rsid w:val="00E745B5"/>
    <w:rsid w:val="00EB5ED7"/>
    <w:rsid w:val="00EB64E3"/>
    <w:rsid w:val="00EB6EAE"/>
    <w:rsid w:val="00EC0FA0"/>
    <w:rsid w:val="00EC47D3"/>
    <w:rsid w:val="00EC6313"/>
    <w:rsid w:val="00ED138B"/>
    <w:rsid w:val="00EE11B2"/>
    <w:rsid w:val="00EF11B1"/>
    <w:rsid w:val="00EF247A"/>
    <w:rsid w:val="00F2607D"/>
    <w:rsid w:val="00F26D7B"/>
    <w:rsid w:val="00F54168"/>
    <w:rsid w:val="00F56D71"/>
    <w:rsid w:val="00F67E70"/>
    <w:rsid w:val="00F74E27"/>
    <w:rsid w:val="00F9099A"/>
    <w:rsid w:val="00FA06A7"/>
    <w:rsid w:val="00FA23B8"/>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5B4FEE"/>
  <w15:docId w15:val="{CF1E33FF-A67D-4A99-868A-A4154AA5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 w:type="paragraph" w:styleId="Listenabsatz">
    <w:name w:val="List Paragraph"/>
    <w:basedOn w:val="Standard"/>
    <w:uiPriority w:val="34"/>
    <w:qFormat/>
    <w:rsid w:val="00213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2152">
      <w:bodyDiv w:val="1"/>
      <w:marLeft w:val="0"/>
      <w:marRight w:val="0"/>
      <w:marTop w:val="0"/>
      <w:marBottom w:val="0"/>
      <w:divBdr>
        <w:top w:val="none" w:sz="0" w:space="0" w:color="auto"/>
        <w:left w:val="none" w:sz="0" w:space="0" w:color="auto"/>
        <w:bottom w:val="none" w:sz="0" w:space="0" w:color="auto"/>
        <w:right w:val="none" w:sz="0" w:space="0" w:color="auto"/>
      </w:divBdr>
    </w:div>
    <w:div w:id="942804566">
      <w:bodyDiv w:val="1"/>
      <w:marLeft w:val="0"/>
      <w:marRight w:val="0"/>
      <w:marTop w:val="0"/>
      <w:marBottom w:val="0"/>
      <w:divBdr>
        <w:top w:val="none" w:sz="0" w:space="0" w:color="auto"/>
        <w:left w:val="none" w:sz="0" w:space="0" w:color="auto"/>
        <w:bottom w:val="none" w:sz="0" w:space="0" w:color="auto"/>
        <w:right w:val="none" w:sz="0" w:space="0" w:color="auto"/>
      </w:divBdr>
    </w:div>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vs-upsa.ch" TargetMode="External"/><Relationship Id="rId3" Type="http://schemas.openxmlformats.org/officeDocument/2006/relationships/settings" Target="settings.xml"/><Relationship Id="rId7" Type="http://schemas.openxmlformats.org/officeDocument/2006/relationships/hyperlink" Target="mailto:alain.kyd@agvs-upsa.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AGVS_Vorlagen\Medieninformation_d_AGVS_Vorlage_7.6.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Medieninformation_d_AGVS_Vorlage_7.6.2017.dotx</Template>
  <TotalTime>0</TotalTime>
  <Pages>2</Pages>
  <Words>789</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Sascha Rhyner</dc:creator>
  <cp:keywords/>
  <dc:description/>
  <cp:lastModifiedBy>Alain Kyd</cp:lastModifiedBy>
  <cp:revision>5</cp:revision>
  <cp:lastPrinted>2017-06-13T11:35:00Z</cp:lastPrinted>
  <dcterms:created xsi:type="dcterms:W3CDTF">2017-06-14T06:59:00Z</dcterms:created>
  <dcterms:modified xsi:type="dcterms:W3CDTF">2017-06-19T14:19:00Z</dcterms:modified>
</cp:coreProperties>
</file>