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Communiqué de presse</w:t>
            </w:r>
          </w:p>
          <w:p w14:paraId="33795162" w14:textId="77777777" w:rsidR="00B254FD" w:rsidRDefault="00B254FD" w:rsidP="003E4217">
            <w:pPr>
              <w:pStyle w:val="11ptbold"/>
              <w:rPr>
                <w:b w:val="0"/>
                <w:caps w:val="0"/>
              </w:rPr>
            </w:pPr>
          </w:p>
          <w:p w14:paraId="5033F205" w14:textId="77777777" w:rsidR="00A72BF4" w:rsidRPr="00B254FD" w:rsidRDefault="00B254FD" w:rsidP="003E4217">
            <w:r>
              <w:rPr>
                <w:b/>
                <w:sz w:val="20"/>
              </w:rPr>
              <w:t>Sous-titre</w:t>
            </w:r>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198104CA" w:rsidR="00B262FE" w:rsidRPr="00AD32F7" w:rsidRDefault="00E26546" w:rsidP="003E4217">
            <w:pPr>
              <w:spacing w:line="240" w:lineRule="auto"/>
              <w:rPr>
                <w:b/>
                <w:sz w:val="20"/>
                <w:szCs w:val="20"/>
              </w:rPr>
            </w:pPr>
            <w:proofErr w:type="spellStart"/>
            <w:r>
              <w:rPr>
                <w:b/>
                <w:sz w:val="20"/>
              </w:rPr>
              <w:t>CheckEnergieAuto</w:t>
            </w:r>
            <w:proofErr w:type="spellEnd"/>
          </w:p>
          <w:p w14:paraId="1A7C14ED" w14:textId="6627F6D3" w:rsidR="00B254FD" w:rsidRDefault="00B254FD" w:rsidP="00605091">
            <w:pPr>
              <w:spacing w:line="240" w:lineRule="auto"/>
              <w:rPr>
                <w:b/>
                <w:sz w:val="20"/>
                <w:szCs w:val="20"/>
              </w:rPr>
            </w:pPr>
          </w:p>
          <w:p w14:paraId="5995A2D1" w14:textId="77777777" w:rsidR="00E26546" w:rsidRDefault="00E26546" w:rsidP="003E4217">
            <w:pPr>
              <w:spacing w:line="240" w:lineRule="auto"/>
              <w:jc w:val="left"/>
              <w:rPr>
                <w:b/>
                <w:sz w:val="32"/>
                <w:szCs w:val="32"/>
              </w:rPr>
            </w:pPr>
            <w:r>
              <w:rPr>
                <w:b/>
                <w:sz w:val="32"/>
              </w:rPr>
              <w:t>100 000</w:t>
            </w:r>
            <w:r>
              <w:rPr>
                <w:b/>
                <w:sz w:val="32"/>
                <w:vertAlign w:val="superscript"/>
              </w:rPr>
              <w:t>e</w:t>
            </w:r>
            <w:r>
              <w:rPr>
                <w:b/>
                <w:sz w:val="32"/>
              </w:rPr>
              <w:t xml:space="preserve"> CEA garant d’économies financières et de CO</w:t>
            </w:r>
            <w:r>
              <w:rPr>
                <w:b/>
                <w:sz w:val="32"/>
                <w:vertAlign w:val="subscript"/>
              </w:rPr>
              <w:t>2</w:t>
            </w:r>
            <w:r>
              <w:rPr>
                <w:b/>
                <w:sz w:val="32"/>
              </w:rPr>
              <w:t xml:space="preserve"> </w:t>
            </w:r>
          </w:p>
          <w:p w14:paraId="253B7FEC" w14:textId="29CDDCA0" w:rsidR="00E26546" w:rsidRPr="00E212B7" w:rsidRDefault="00E26546" w:rsidP="003E4217">
            <w:pPr>
              <w:spacing w:line="240" w:lineRule="auto"/>
              <w:jc w:val="left"/>
              <w:rPr>
                <w:b/>
                <w:sz w:val="32"/>
                <w:szCs w:val="32"/>
              </w:rPr>
            </w:pP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69BEAF68" w:rsidR="00050F00" w:rsidRPr="00DC206C" w:rsidRDefault="00605091" w:rsidP="00605091">
                  <w:pPr>
                    <w:spacing w:line="240" w:lineRule="auto"/>
                    <w:rPr>
                      <w:b/>
                      <w:i/>
                      <w:sz w:val="19"/>
                      <w:szCs w:val="19"/>
                    </w:rPr>
                  </w:pPr>
                  <w:r>
                    <w:rPr>
                      <w:b/>
                      <w:i/>
                      <w:sz w:val="19"/>
                    </w:rPr>
                    <w:t>Berne, 2</w:t>
                  </w:r>
                  <w:r w:rsidR="0012307B">
                    <w:rPr>
                      <w:b/>
                      <w:i/>
                      <w:sz w:val="19"/>
                    </w:rPr>
                    <w:t>2</w:t>
                  </w:r>
                  <w:r>
                    <w:rPr>
                      <w:b/>
                      <w:i/>
                      <w:sz w:val="19"/>
                    </w:rPr>
                    <w:t xml:space="preserve">.09.2021 </w:t>
                  </w:r>
                  <w:r>
                    <w:rPr>
                      <w:b/>
                      <w:sz w:val="19"/>
                    </w:rPr>
                    <w:t xml:space="preserve">– Quelle est la meilleure façon pour les automobilistes d’économiser de l’énergie et de l’argent ? Le </w:t>
                  </w:r>
                  <w:proofErr w:type="spellStart"/>
                  <w:r>
                    <w:rPr>
                      <w:b/>
                      <w:sz w:val="19"/>
                    </w:rPr>
                    <w:t>CheckEnergieAuto</w:t>
                  </w:r>
                  <w:proofErr w:type="spellEnd"/>
                  <w:r>
                    <w:rPr>
                      <w:b/>
                      <w:sz w:val="19"/>
                    </w:rPr>
                    <w:t xml:space="preserve">, une prestation de l’Union professionnelle suisse de l'automobile (UPSA) écologique soutenue par </w:t>
                  </w:r>
                  <w:proofErr w:type="spellStart"/>
                  <w:r>
                    <w:rPr>
                      <w:b/>
                      <w:sz w:val="19"/>
                    </w:rPr>
                    <w:t>SuisseEnergie</w:t>
                  </w:r>
                  <w:proofErr w:type="spellEnd"/>
                  <w:r>
                    <w:rPr>
                      <w:b/>
                      <w:sz w:val="19"/>
                    </w:rPr>
                    <w:t xml:space="preserve"> montre l’énorme potentiel d’économies présent. </w:t>
                  </w:r>
                  <w:bookmarkStart w:id="0" w:name="_Hlk80782437"/>
                  <w:r>
                    <w:rPr>
                      <w:b/>
                      <w:sz w:val="19"/>
                    </w:rPr>
                    <w:t>Depuis le lancement du programme, les garagistes de l’UPSA ont réalisé 100 000 contrôles, ce qui équivaut à 109 000 tonnes de CO</w:t>
                  </w:r>
                  <w:r>
                    <w:rPr>
                      <w:b/>
                      <w:sz w:val="19"/>
                      <w:vertAlign w:val="subscript"/>
                    </w:rPr>
                    <w:t>2</w:t>
                  </w:r>
                  <w:r>
                    <w:rPr>
                      <w:b/>
                      <w:sz w:val="19"/>
                    </w:rPr>
                    <w:t xml:space="preserve"> économisées.</w:t>
                  </w:r>
                  <w:bookmarkEnd w:id="0"/>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7E9243D3" w14:textId="66F2CAF2" w:rsidR="00E26546" w:rsidRDefault="00E26546" w:rsidP="00E26546">
                  <w:pPr>
                    <w:spacing w:line="240" w:lineRule="auto"/>
                    <w:rPr>
                      <w:sz w:val="19"/>
                      <w:szCs w:val="19"/>
                    </w:rPr>
                  </w:pPr>
                  <w:r>
                    <w:rPr>
                      <w:sz w:val="19"/>
                    </w:rPr>
                    <w:t xml:space="preserve">Il n’est pas rare que les clients soient surpris au bon sens du terme, explique Jean-Claude </w:t>
                  </w:r>
                  <w:proofErr w:type="spellStart"/>
                  <w:r>
                    <w:rPr>
                      <w:sz w:val="19"/>
                    </w:rPr>
                    <w:t>Vésy</w:t>
                  </w:r>
                  <w:proofErr w:type="spellEnd"/>
                  <w:r>
                    <w:rPr>
                      <w:sz w:val="19"/>
                    </w:rPr>
                    <w:t xml:space="preserve"> du Garage de la Molière SA d’Estavayer-le-Lac FR. Il fait partie des 200 garagistes UPSA suisses remettant à leurs clients un certificat personnalisé après le </w:t>
                  </w:r>
                  <w:proofErr w:type="spellStart"/>
                  <w:r>
                    <w:rPr>
                      <w:sz w:val="19"/>
                    </w:rPr>
                    <w:t>CheckEnergieAuto</w:t>
                  </w:r>
                  <w:proofErr w:type="spellEnd"/>
                  <w:r>
                    <w:rPr>
                      <w:sz w:val="19"/>
                    </w:rPr>
                    <w:t xml:space="preserve"> (CEA). « Les automobilistes découvrent un potentiel d’économies jusqu’à présent inconnu. Nous autres garagistes </w:t>
                  </w:r>
                  <w:proofErr w:type="gramStart"/>
                  <w:r>
                    <w:rPr>
                      <w:sz w:val="19"/>
                    </w:rPr>
                    <w:t>pouvons</w:t>
                  </w:r>
                  <w:proofErr w:type="gramEnd"/>
                  <w:r>
                    <w:rPr>
                      <w:sz w:val="19"/>
                    </w:rPr>
                    <w:t xml:space="preserve"> montrer que nous nous engageons pour l’environnement », déclare Jean-Claude </w:t>
                  </w:r>
                  <w:proofErr w:type="spellStart"/>
                  <w:r>
                    <w:rPr>
                      <w:sz w:val="19"/>
                    </w:rPr>
                    <w:t>Vésy</w:t>
                  </w:r>
                  <w:proofErr w:type="spellEnd"/>
                  <w:r>
                    <w:rPr>
                      <w:sz w:val="19"/>
                    </w:rPr>
                    <w:t xml:space="preserve">. Le CEA est une prestation développée par l’UPSA en étroite collaboration avec l’Office fédéral de l’énergie (OFEN) et son programme </w:t>
                  </w:r>
                  <w:proofErr w:type="spellStart"/>
                  <w:r>
                    <w:rPr>
                      <w:sz w:val="19"/>
                    </w:rPr>
                    <w:t>SuisseEnergie</w:t>
                  </w:r>
                  <w:proofErr w:type="spellEnd"/>
                  <w:r>
                    <w:rPr>
                      <w:sz w:val="19"/>
                    </w:rPr>
                    <w:t xml:space="preserve">. Elle permet aux automobilistes d’économiser jusqu’à 20 % de carburant et d’argent. Le garagiste examine dix points du véhicule présentant un potentiel d’économies. Le contrôle dure environ trente minutes en incluant l’entretien de conseil personnel. Il peut être intégré dans le service normal ou une autre offre existante comme le changement de pneus ou les contrôles saisonniers. </w:t>
                  </w:r>
                </w:p>
                <w:p w14:paraId="6ECD90D9" w14:textId="77777777" w:rsidR="00E26546" w:rsidRPr="00E26546" w:rsidRDefault="00E26546" w:rsidP="00E26546">
                  <w:pPr>
                    <w:spacing w:line="240" w:lineRule="auto"/>
                    <w:rPr>
                      <w:sz w:val="19"/>
                      <w:szCs w:val="19"/>
                    </w:rPr>
                  </w:pPr>
                </w:p>
                <w:p w14:paraId="4C41037E" w14:textId="53F5C659" w:rsidR="00E26546" w:rsidRDefault="00730A4A" w:rsidP="00E26546">
                  <w:pPr>
                    <w:spacing w:line="240" w:lineRule="auto"/>
                    <w:rPr>
                      <w:sz w:val="19"/>
                      <w:szCs w:val="19"/>
                    </w:rPr>
                  </w:pPr>
                  <w:r>
                    <w:rPr>
                      <w:sz w:val="19"/>
                    </w:rPr>
                    <w:t xml:space="preserve">Typiquement, le CEA et les mesures qui en découlent permettent d’économiser entre 200 et 300 francs par an par véhicule. En règle générale, ce sont les pneus qui recèlent le plus gros potentiel d’économies. « La pression des pneus est souvent trop faible », confirme Jan </w:t>
                  </w:r>
                  <w:proofErr w:type="spellStart"/>
                  <w:r>
                    <w:rPr>
                      <w:sz w:val="19"/>
                    </w:rPr>
                    <w:t>Bergamin</w:t>
                  </w:r>
                  <w:proofErr w:type="spellEnd"/>
                  <w:r>
                    <w:rPr>
                      <w:sz w:val="19"/>
                    </w:rPr>
                    <w:t xml:space="preserve"> de JB Automobile à </w:t>
                  </w:r>
                  <w:proofErr w:type="spellStart"/>
                  <w:r>
                    <w:rPr>
                      <w:sz w:val="19"/>
                    </w:rPr>
                    <w:t>Villigen</w:t>
                  </w:r>
                  <w:proofErr w:type="spellEnd"/>
                  <w:r>
                    <w:rPr>
                      <w:sz w:val="19"/>
                    </w:rPr>
                    <w:t xml:space="preserve"> AG. Pendant le CEA, la pression des pneus est légèrement augmentée pour réduire la résistance au roulement. Il est également possible d’envisager des pneus à faible résistance au roulement lors de l’achat du prochain jeu de pneus pour encore réduire la résistance au roulement. Ces pneus se distinguent par une catégorie particulièrement bien placée sur l’étiquette-pneus. Rien qu'avec ces mesures, on peut économiser plus de 100 litres de carburant par an. « L’argent est toujours important. C’est pourquoi il est d’autant plus intéressant pour moi de pouvoir aider le client à faire des économies. » Une utilisation économique de la climatisation a des répercussions financières plus importantes que ce que beaucoup attendent. Elle consomme trop d'énergie, surtout en mode automatique. Les clients sont aussi surpris par le potentiel d'économies lié aux seuls feux de circulation diurne à LED. </w:t>
                  </w:r>
                </w:p>
                <w:p w14:paraId="6DDAD9B9" w14:textId="77777777" w:rsidR="00E26546" w:rsidRPr="00E26546" w:rsidRDefault="00E26546" w:rsidP="00E26546">
                  <w:pPr>
                    <w:spacing w:line="240" w:lineRule="auto"/>
                    <w:rPr>
                      <w:sz w:val="19"/>
                      <w:szCs w:val="19"/>
                    </w:rPr>
                  </w:pPr>
                </w:p>
                <w:p w14:paraId="752FCCC4" w14:textId="701AD8C4" w:rsidR="00E26546" w:rsidRDefault="00E26546" w:rsidP="00E26546">
                  <w:pPr>
                    <w:spacing w:line="240" w:lineRule="auto"/>
                    <w:rPr>
                      <w:sz w:val="19"/>
                      <w:szCs w:val="19"/>
                    </w:rPr>
                  </w:pPr>
                  <w:bookmarkStart w:id="1" w:name="_Hlk80782268"/>
                  <w:r>
                    <w:rPr>
                      <w:sz w:val="19"/>
                    </w:rPr>
                    <w:t>Le 100 000</w:t>
                  </w:r>
                  <w:r>
                    <w:rPr>
                      <w:sz w:val="19"/>
                      <w:vertAlign w:val="superscript"/>
                    </w:rPr>
                    <w:t>e</w:t>
                  </w:r>
                  <w:r>
                    <w:rPr>
                      <w:sz w:val="19"/>
                    </w:rPr>
                    <w:t xml:space="preserve"> Check a été effectué il y a quelques semaines par un garagiste UPSA et confirmé par un certificat CEA personnalisé. La partie supérieure du certificat CEA décrit les valeurs de consommation théoriques et réelles ainsi que les émissions de CO</w:t>
                  </w:r>
                  <w:r>
                    <w:rPr>
                      <w:sz w:val="19"/>
                      <w:vertAlign w:val="subscript"/>
                    </w:rPr>
                    <w:t>2</w:t>
                  </w:r>
                  <w:r>
                    <w:rPr>
                      <w:sz w:val="19"/>
                    </w:rPr>
                    <w:t xml:space="preserve"> du véhicule. Il montre également les points contrôlés : électronique du monteur, refroidissement de la climatisation, éventuelles pertes d'huile et de liquide de refroidissement, système de carburant, imperméabilité du dispositif d'échappement, pression des pneus et âge et profil des pneus. </w:t>
                  </w:r>
                </w:p>
                <w:p w14:paraId="3BDAA12D" w14:textId="77777777" w:rsidR="00E26546" w:rsidRPr="00E26546" w:rsidRDefault="00E26546" w:rsidP="00E26546">
                  <w:pPr>
                    <w:spacing w:line="240" w:lineRule="auto"/>
                    <w:rPr>
                      <w:sz w:val="19"/>
                      <w:szCs w:val="19"/>
                    </w:rPr>
                  </w:pPr>
                </w:p>
                <w:p w14:paraId="77DC0B12" w14:textId="5A71E10B" w:rsidR="00EC41DB" w:rsidRPr="00153693" w:rsidRDefault="00E26546" w:rsidP="00E26546">
                  <w:pPr>
                    <w:spacing w:line="240" w:lineRule="auto"/>
                    <w:rPr>
                      <w:sz w:val="19"/>
                      <w:szCs w:val="19"/>
                    </w:rPr>
                  </w:pPr>
                  <w:r>
                    <w:rPr>
                      <w:sz w:val="19"/>
                    </w:rPr>
                    <w:t>La partie inférieure du certificat indique les économies financières, de CO</w:t>
                  </w:r>
                  <w:r>
                    <w:rPr>
                      <w:sz w:val="19"/>
                      <w:vertAlign w:val="subscript"/>
                    </w:rPr>
                    <w:t>2</w:t>
                  </w:r>
                  <w:r>
                    <w:rPr>
                      <w:sz w:val="19"/>
                    </w:rPr>
                    <w:t xml:space="preserve"> et de carburant qu’il serait possible de réaliser avec les différentes mesures et globalement. À l’aide de ce certificat d’une grande clarté, le garagiste explique au client son potentiel d’économies. Ce conseil personnalisé est apprécié par les clients et constitue le cœur du CEA. « En tant que garagistes, nous aimons donner des conseils en matière de conduite durable », explique David Schweizer, directeur de P. Schweizer AG. Les principaux conseils prodigués sont une conduite prévoyante et un bon entretien du véhicule. </w:t>
                  </w:r>
                </w:p>
                <w:bookmarkEnd w:id="1"/>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59174171" w14:textId="0D0F3590" w:rsidR="00887883" w:rsidRDefault="00887883" w:rsidP="00EC41DB">
                  <w:pPr>
                    <w:spacing w:line="240" w:lineRule="auto"/>
                    <w:rPr>
                      <w:sz w:val="19"/>
                      <w:szCs w:val="19"/>
                    </w:rPr>
                  </w:pPr>
                  <w:r>
                    <w:rPr>
                      <w:sz w:val="19"/>
                    </w:rPr>
                    <w:t>Photo : Médias de l’UPSA</w:t>
                  </w:r>
                </w:p>
                <w:p w14:paraId="4E6EAC97" w14:textId="42BA5C8B" w:rsidR="009A3703" w:rsidRPr="00EC41DB" w:rsidRDefault="009A3703" w:rsidP="00EC41DB">
                  <w:pPr>
                    <w:spacing w:line="240" w:lineRule="auto"/>
                    <w:rPr>
                      <w:b/>
                      <w:bCs/>
                      <w:sz w:val="19"/>
                      <w:szCs w:val="19"/>
                    </w:rPr>
                  </w:pPr>
                  <w:r>
                    <w:rPr>
                      <w:sz w:val="19"/>
                    </w:rPr>
                    <w:lastRenderedPageBreak/>
                    <w:t xml:space="preserve">Légende de la photo : Le garagiste UPSA établit un certificat personnalisé une fois que le véhicule du client a passé le </w:t>
                  </w:r>
                  <w:proofErr w:type="spellStart"/>
                  <w:r>
                    <w:rPr>
                      <w:sz w:val="19"/>
                    </w:rPr>
                    <w:t>CheckEnergieAuto</w:t>
                  </w:r>
                  <w:proofErr w:type="spellEnd"/>
                  <w:r>
                    <w:rPr>
                      <w:sz w:val="19"/>
                    </w:rPr>
                    <w:t xml:space="preserve">. L’ambassadeur de l’UPSA Dario </w:t>
                  </w:r>
                  <w:proofErr w:type="spellStart"/>
                  <w:r>
                    <w:rPr>
                      <w:sz w:val="19"/>
                    </w:rPr>
                    <w:t>Cologna</w:t>
                  </w:r>
                  <w:proofErr w:type="spellEnd"/>
                  <w:r>
                    <w:rPr>
                      <w:sz w:val="19"/>
                    </w:rPr>
                    <w:t xml:space="preserve"> (à gauche) prône l’efficience énergétique et le CEA. </w:t>
                  </w:r>
                </w:p>
                <w:p w14:paraId="6C842580" w14:textId="77777777" w:rsidR="00B262FE" w:rsidRPr="00E502BF" w:rsidRDefault="00B262FE"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Pr>
                      <w:b/>
                      <w:sz w:val="16"/>
                    </w:rPr>
                    <w:t>De plus amples informations</w:t>
                  </w:r>
                  <w:r>
                    <w:rPr>
                      <w:sz w:val="16"/>
                    </w:rPr>
                    <w:t xml:space="preserve"> sont disponibles auprès de Markus Peter, Technique &amp; Environnement UPSA, téléphone 031 307 15 29, e-mail </w:t>
                  </w:r>
                  <w:hyperlink r:id="rId8" w:history="1">
                    <w:r>
                      <w:rPr>
                        <w:rStyle w:val="Hyperlink"/>
                        <w:sz w:val="16"/>
                      </w:rPr>
                      <w:t>markus.peter@agvs-upsa.ch</w:t>
                    </w:r>
                  </w:hyperlink>
                  <w:r>
                    <w:rPr>
                      <w:sz w:val="16"/>
                    </w:rPr>
                    <w:t>.</w:t>
                  </w:r>
                </w:p>
                <w:p w14:paraId="3084CB5A" w14:textId="77777777" w:rsidR="00377004" w:rsidRPr="000C1591" w:rsidRDefault="00377004" w:rsidP="00377004">
                  <w:pPr>
                    <w:pStyle w:val="fuerFragenkursiv"/>
                    <w:spacing w:line="240" w:lineRule="auto"/>
                    <w:ind w:right="-114"/>
                    <w:rPr>
                      <w:sz w:val="16"/>
                      <w:szCs w:val="16"/>
                    </w:rPr>
                  </w:pPr>
                  <w:r>
                    <w:rPr>
                      <w:b/>
                      <w:sz w:val="16"/>
                    </w:rPr>
                    <w:t>Coordination :</w:t>
                  </w:r>
                  <w:r>
                    <w:rPr>
                      <w:sz w:val="16"/>
                    </w:rPr>
                    <w:t xml:space="preserve"> Serina Danz, Communication &amp; médias UPSA, tél. 031 307 15 43, courriel serina.danz@agvs-upsa.ch.</w:t>
                  </w:r>
                </w:p>
                <w:p w14:paraId="1A51530E" w14:textId="77777777" w:rsidR="00B254FD" w:rsidRPr="00B254FD" w:rsidRDefault="00B254FD" w:rsidP="003E4217">
                  <w:pPr>
                    <w:spacing w:line="240" w:lineRule="auto"/>
                    <w:jc w:val="left"/>
                    <w:rPr>
                      <w:i/>
                      <w:color w:val="000000"/>
                      <w:sz w:val="18"/>
                      <w:szCs w:val="18"/>
                    </w:rPr>
                  </w:pPr>
                  <w:bookmarkStart w:id="2" w:name="OLE_LINK1"/>
                  <w:bookmarkStart w:id="3" w:name="OLE_LINK2"/>
                </w:p>
                <w:p w14:paraId="3CEBFD3A" w14:textId="77777777" w:rsidR="00B254FD" w:rsidRPr="00B254FD" w:rsidRDefault="00B254FD" w:rsidP="003E4217">
                  <w:pPr>
                    <w:spacing w:line="220" w:lineRule="atLeast"/>
                    <w:jc w:val="left"/>
                    <w:rPr>
                      <w:rFonts w:cs="Arial"/>
                      <w:b/>
                      <w:i/>
                      <w:iCs/>
                      <w:sz w:val="18"/>
                      <w:szCs w:val="18"/>
                    </w:rPr>
                  </w:pPr>
                  <w:r>
                    <w:rPr>
                      <w:b/>
                      <w:i/>
                      <w:sz w:val="18"/>
                    </w:rPr>
                    <w:t>L’Union professionnelle suisse de l’automobile (UPSA)</w:t>
                  </w:r>
                </w:p>
                <w:p w14:paraId="445E7C4D" w14:textId="77777777" w:rsidR="00B254FD" w:rsidRPr="00B254FD" w:rsidRDefault="00B254FD" w:rsidP="003E4217">
                  <w:pPr>
                    <w:spacing w:line="220" w:lineRule="atLeast"/>
                    <w:jc w:val="left"/>
                    <w:rPr>
                      <w:rFonts w:cs="Arial"/>
                      <w:i/>
                      <w:iCs/>
                      <w:sz w:val="18"/>
                      <w:szCs w:val="18"/>
                    </w:rPr>
                  </w:pPr>
                  <w:r>
                    <w:rPr>
                      <w:i/>
                      <w:sz w:val="18"/>
                    </w:rPr>
                    <w:t>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9 000 personnes en formation – vendent, entretiennent et réparent la plus grande partie du parc automobile suisse qui compte environ 6 millions de véhicules.</w:t>
                  </w:r>
                </w:p>
                <w:bookmarkEnd w:id="2"/>
                <w:bookmarkEnd w:id="3"/>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Pr>
                      <w:b/>
                      <w:sz w:val="18"/>
                    </w:rPr>
                    <w:t xml:space="preserve">Textes et images disponibles en téléchargement sur le site </w:t>
                  </w:r>
                  <w:hyperlink r:id="rId9" w:history="1">
                    <w:r>
                      <w:rPr>
                        <w:b/>
                        <w:sz w:val="18"/>
                      </w:rPr>
                      <w:t>www.agvs-upsa.ch</w:t>
                    </w:r>
                  </w:hyperlink>
                  <w:r>
                    <w:rPr>
                      <w:b/>
                      <w:sz w:val="18"/>
                    </w:rPr>
                    <w:t>, dans la rubrique « Communiqué de presse » située en bas de page</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029F" w14:textId="77777777" w:rsidR="00F44555" w:rsidRDefault="00F44555">
      <w:r>
        <w:separator/>
      </w:r>
    </w:p>
  </w:endnote>
  <w:endnote w:type="continuationSeparator" w:id="0">
    <w:p w14:paraId="1AED359B" w14:textId="77777777" w:rsidR="00F44555" w:rsidRDefault="00F4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499"/>
      <w:gridCol w:w="3573"/>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Pr>
              <w:sz w:val="16"/>
            </w:rPr>
            <w:t xml:space="preserve">Page </w:t>
          </w:r>
          <w:r w:rsidRPr="002420CF">
            <w:rPr>
              <w:sz w:val="16"/>
            </w:rPr>
            <w:fldChar w:fldCharType="begin"/>
          </w:r>
          <w:r w:rsidRPr="002420CF">
            <w:rPr>
              <w:sz w:val="16"/>
            </w:rPr>
            <w:instrText xml:space="preserve"> PAGE </w:instrText>
          </w:r>
          <w:r w:rsidRPr="002420CF">
            <w:rPr>
              <w:sz w:val="16"/>
            </w:rPr>
            <w:fldChar w:fldCharType="separate"/>
          </w:r>
          <w:r w:rsidR="00331584">
            <w:rPr>
              <w:sz w:val="16"/>
            </w:rPr>
            <w:t>2</w:t>
          </w:r>
          <w:r w:rsidRPr="002420CF">
            <w:rPr>
              <w:sz w:val="16"/>
            </w:rPr>
            <w:fldChar w:fldCharType="end"/>
          </w:r>
          <w:r>
            <w:rPr>
              <w:sz w:val="16"/>
            </w:rPr>
            <w:t xml:space="preserve"> sur </w:t>
          </w:r>
          <w:r w:rsidRPr="002420CF">
            <w:rPr>
              <w:sz w:val="16"/>
            </w:rPr>
            <w:fldChar w:fldCharType="begin"/>
          </w:r>
          <w:r w:rsidRPr="002420CF">
            <w:rPr>
              <w:sz w:val="16"/>
            </w:rPr>
            <w:instrText xml:space="preserve"> NUMPAGES </w:instrText>
          </w:r>
          <w:r w:rsidRPr="002420CF">
            <w:rPr>
              <w:sz w:val="16"/>
            </w:rPr>
            <w:fldChar w:fldCharType="separate"/>
          </w:r>
          <w:r w:rsidR="00331584">
            <w:rPr>
              <w:sz w:val="16"/>
            </w:rPr>
            <w:t>3</w:t>
          </w:r>
          <w:r w:rsidRPr="002420CF">
            <w:rPr>
              <w:sz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5023" w14:textId="77777777" w:rsidR="009A2448" w:rsidRDefault="00810D20">
    <w:pPr>
      <w:pStyle w:val="Kopfzeile"/>
      <w:tabs>
        <w:tab w:val="clear" w:pos="4536"/>
        <w:tab w:val="clear" w:pos="9072"/>
      </w:tabs>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F4A8" w14:textId="77777777" w:rsidR="00F44555" w:rsidRDefault="00F44555">
      <w:r>
        <w:separator/>
      </w:r>
    </w:p>
  </w:footnote>
  <w:footnote w:type="continuationSeparator" w:id="0">
    <w:p w14:paraId="239E57C6" w14:textId="77777777" w:rsidR="00F44555" w:rsidRDefault="00F4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07B"/>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53276"/>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1697"/>
    <w:rsid w:val="00981A32"/>
    <w:rsid w:val="00986831"/>
    <w:rsid w:val="00991C64"/>
    <w:rsid w:val="009A2448"/>
    <w:rsid w:val="009A3703"/>
    <w:rsid w:val="009A67FB"/>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54213"/>
    <w:rsid w:val="00A64DB0"/>
    <w:rsid w:val="00A64F80"/>
    <w:rsid w:val="00A72BF4"/>
    <w:rsid w:val="00A777E9"/>
    <w:rsid w:val="00A97DEC"/>
    <w:rsid w:val="00A97DF5"/>
    <w:rsid w:val="00AA2FC4"/>
    <w:rsid w:val="00AB4FCE"/>
    <w:rsid w:val="00AC52FA"/>
    <w:rsid w:val="00AC6EED"/>
    <w:rsid w:val="00AD32F7"/>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82B6C"/>
    <w:rsid w:val="00C918D5"/>
    <w:rsid w:val="00CA46CA"/>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206C"/>
    <w:rsid w:val="00DC3CF6"/>
    <w:rsid w:val="00DD4D53"/>
    <w:rsid w:val="00DD7771"/>
    <w:rsid w:val="00DE4121"/>
    <w:rsid w:val="00DE559E"/>
    <w:rsid w:val="00DE5B85"/>
    <w:rsid w:val="00DF7CBD"/>
    <w:rsid w:val="00E136C0"/>
    <w:rsid w:val="00E212B7"/>
    <w:rsid w:val="00E26546"/>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C41DB"/>
    <w:rsid w:val="00EE2616"/>
    <w:rsid w:val="00EE30C3"/>
    <w:rsid w:val="00EE4A7D"/>
    <w:rsid w:val="00EE6F76"/>
    <w:rsid w:val="00EF5A0F"/>
    <w:rsid w:val="00F05FB6"/>
    <w:rsid w:val="00F1130B"/>
    <w:rsid w:val="00F11669"/>
    <w:rsid w:val="00F2471D"/>
    <w:rsid w:val="00F24A45"/>
    <w:rsid w:val="00F24EF0"/>
    <w:rsid w:val="00F44555"/>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767</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5252</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Serina Danz</cp:lastModifiedBy>
  <cp:revision>3</cp:revision>
  <cp:lastPrinted>2021-08-25T08:40:00Z</cp:lastPrinted>
  <dcterms:created xsi:type="dcterms:W3CDTF">2021-09-17T13:45:00Z</dcterms:created>
  <dcterms:modified xsi:type="dcterms:W3CDTF">2021-09-22T14:13:00Z</dcterms:modified>
</cp:coreProperties>
</file>