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F0B4E" w14:textId="77777777" w:rsidR="003C7268" w:rsidRDefault="003C7268" w:rsidP="00587DCA">
      <w:pPr>
        <w:pStyle w:val="Referenztitel"/>
        <w:tabs>
          <w:tab w:val="left" w:pos="4820"/>
          <w:tab w:val="left" w:pos="4962"/>
        </w:tabs>
      </w:pPr>
      <w:r w:rsidRPr="003C7268">
        <w:t xml:space="preserve">Medienmitteilung </w:t>
      </w:r>
      <w:r w:rsidR="00A133FA">
        <w:t>Konjunkturausblick für das Schweizer Autogewerbe</w:t>
      </w:r>
    </w:p>
    <w:p w14:paraId="64416309" w14:textId="4DEAC658" w:rsidR="002C5650" w:rsidRDefault="00C17175" w:rsidP="00587DCA">
      <w:pPr>
        <w:pStyle w:val="Titel"/>
        <w:spacing w:before="240" w:after="360"/>
      </w:pPr>
      <w:r>
        <w:t>Schweizer Autogewerbe im Bann der Halbleiterkrise</w:t>
      </w:r>
      <w:r w:rsidR="00852F8F">
        <w:t xml:space="preserve"> </w:t>
      </w:r>
    </w:p>
    <w:p w14:paraId="3AE3EC74" w14:textId="592CAB63" w:rsidR="00486F81" w:rsidRDefault="008B0755" w:rsidP="00840063">
      <w:pPr>
        <w:pStyle w:val="Lead"/>
        <w:jc w:val="both"/>
      </w:pPr>
      <w:r>
        <w:t>BAK Economics/AGVS</w:t>
      </w:r>
      <w:r w:rsidR="00A133FA" w:rsidRPr="00E83F9F">
        <w:t xml:space="preserve">, </w:t>
      </w:r>
      <w:r w:rsidR="007336F2" w:rsidRPr="00B349C3">
        <w:t>8. November</w:t>
      </w:r>
      <w:r w:rsidR="000D1858" w:rsidRPr="00B349C3">
        <w:t xml:space="preserve"> </w:t>
      </w:r>
      <w:r w:rsidR="00A133FA" w:rsidRPr="00B349C3">
        <w:t>20</w:t>
      </w:r>
      <w:r w:rsidR="006F3879" w:rsidRPr="00B349C3">
        <w:t>2</w:t>
      </w:r>
      <w:r w:rsidR="00486F81" w:rsidRPr="00B349C3">
        <w:t>1</w:t>
      </w:r>
      <w:r w:rsidR="00A133FA" w:rsidRPr="00A133FA">
        <w:t xml:space="preserve"> </w:t>
      </w:r>
      <w:r>
        <w:t xml:space="preserve">(Basel/Bern) </w:t>
      </w:r>
      <w:r w:rsidR="00A133FA" w:rsidRPr="00A133FA">
        <w:t xml:space="preserve">– </w:t>
      </w:r>
      <w:r w:rsidR="00C56F27">
        <w:t>Die weltweite</w:t>
      </w:r>
      <w:r w:rsidR="00852F8F">
        <w:t xml:space="preserve"> Knappheit</w:t>
      </w:r>
      <w:r w:rsidR="00C56F27">
        <w:t xml:space="preserve"> von Halbleitern brems</w:t>
      </w:r>
      <w:r w:rsidR="00852F8F">
        <w:t>t</w:t>
      </w:r>
      <w:r w:rsidR="00C56F27">
        <w:t xml:space="preserve"> die Erholung im</w:t>
      </w:r>
      <w:r w:rsidR="0087434F">
        <w:t xml:space="preserve"> Schweizer</w:t>
      </w:r>
      <w:r w:rsidR="00C56F27">
        <w:t xml:space="preserve"> Neuwagenmarkt </w:t>
      </w:r>
      <w:r w:rsidR="00ED4D2E">
        <w:t xml:space="preserve">massiv </w:t>
      </w:r>
      <w:r w:rsidR="00C56F27">
        <w:t xml:space="preserve">aus. </w:t>
      </w:r>
      <w:r w:rsidR="00C52810">
        <w:t xml:space="preserve">BAK Economics </w:t>
      </w:r>
      <w:r w:rsidR="00852F8F">
        <w:t>prognostiziert für das Jahr 2021 rund 2</w:t>
      </w:r>
      <w:r w:rsidR="0048127D">
        <w:t>35</w:t>
      </w:r>
      <w:r w:rsidR="00571170">
        <w:t>’000</w:t>
      </w:r>
      <w:r w:rsidR="00852F8F">
        <w:t xml:space="preserve"> Neuimmatrikulationen</w:t>
      </w:r>
      <w:r w:rsidR="00571170">
        <w:t xml:space="preserve">. Dies entspricht einer </w:t>
      </w:r>
      <w:r w:rsidR="007C1579">
        <w:t xml:space="preserve">Abnahme </w:t>
      </w:r>
      <w:r w:rsidR="0087434F">
        <w:t xml:space="preserve">von </w:t>
      </w:r>
      <w:r w:rsidR="0048127D">
        <w:t>0</w:t>
      </w:r>
      <w:r w:rsidR="00A82849">
        <w:t>,</w:t>
      </w:r>
      <w:r w:rsidR="0048127D">
        <w:t xml:space="preserve">7 Prozent gegenüber dem </w:t>
      </w:r>
      <w:r w:rsidR="008763FB">
        <w:t xml:space="preserve">bereits tiefen und vom Ausbruch der Pandemie geprägten </w:t>
      </w:r>
      <w:r w:rsidR="0048127D">
        <w:t xml:space="preserve">Niveau 2020 und einem Rückgang </w:t>
      </w:r>
      <w:r w:rsidR="008763FB">
        <w:t>von</w:t>
      </w:r>
      <w:r w:rsidR="0048127D" w:rsidRPr="0048127D">
        <w:t xml:space="preserve"> </w:t>
      </w:r>
      <w:r w:rsidR="0048127D" w:rsidRPr="00B349C3">
        <w:t xml:space="preserve">24,5 </w:t>
      </w:r>
      <w:r w:rsidR="0087434F">
        <w:t xml:space="preserve">Prozent </w:t>
      </w:r>
      <w:r w:rsidR="007C1579">
        <w:t xml:space="preserve">gegenüber dem Vorkrisenniveau </w:t>
      </w:r>
      <w:r w:rsidR="00492316">
        <w:t>aus dem Jahr</w:t>
      </w:r>
      <w:r w:rsidR="007C1579">
        <w:t xml:space="preserve"> 2019</w:t>
      </w:r>
      <w:r w:rsidR="00852F8F" w:rsidRPr="007C1579">
        <w:t xml:space="preserve">. Da sich die Lieferschwierigkeiten voraussichtlich bis Mitte des kommenden Jahres hinziehen, </w:t>
      </w:r>
      <w:r w:rsidR="00215C4D">
        <w:t xml:space="preserve">dürfte </w:t>
      </w:r>
      <w:r w:rsidR="00904D1B" w:rsidRPr="007C1579">
        <w:t xml:space="preserve">2022 </w:t>
      </w:r>
      <w:r w:rsidR="007C1579">
        <w:t>nur eine leichte Steigerung auf</w:t>
      </w:r>
      <w:r w:rsidR="00904D1B" w:rsidRPr="007C1579">
        <w:t xml:space="preserve"> 26</w:t>
      </w:r>
      <w:r w:rsidR="0048127D">
        <w:t>1</w:t>
      </w:r>
      <w:r w:rsidR="00571170">
        <w:t xml:space="preserve">’000 </w:t>
      </w:r>
      <w:r w:rsidR="00904D1B" w:rsidRPr="007C1579">
        <w:t>Neuzulassungen</w:t>
      </w:r>
      <w:r w:rsidR="008B1609">
        <w:t xml:space="preserve"> </w:t>
      </w:r>
      <w:r w:rsidR="00215C4D">
        <w:t>möglich sein.</w:t>
      </w:r>
      <w:r w:rsidR="00904D1B" w:rsidRPr="007C1579">
        <w:t xml:space="preserve"> Der Gebrauchtwagenmarkt erweist sich zwar </w:t>
      </w:r>
      <w:r w:rsidR="007C1579" w:rsidRPr="007C1579">
        <w:t xml:space="preserve">weiterhin </w:t>
      </w:r>
      <w:r w:rsidR="00904D1B" w:rsidRPr="007C1579">
        <w:t>als wichtige Stütze</w:t>
      </w:r>
      <w:r w:rsidR="00FD70C2">
        <w:t xml:space="preserve"> fürs Autogewerbe</w:t>
      </w:r>
      <w:r w:rsidR="00904D1B" w:rsidRPr="007C1579">
        <w:t xml:space="preserve">, leidet aber zunehmend </w:t>
      </w:r>
      <w:r w:rsidR="00FD70C2">
        <w:t xml:space="preserve">unter dem </w:t>
      </w:r>
      <w:r w:rsidR="00904D1B" w:rsidRPr="007C1579">
        <w:t>sich ausdünnenden Angebot.</w:t>
      </w:r>
    </w:p>
    <w:p w14:paraId="13127130" w14:textId="3DA401D4" w:rsidR="00215C4D" w:rsidRDefault="00486F81" w:rsidP="00840063">
      <w:pPr>
        <w:pStyle w:val="Lauftext"/>
        <w:jc w:val="both"/>
        <w:rPr>
          <w:rFonts w:asciiTheme="minorHAnsi" w:hAnsiTheme="minorHAnsi"/>
        </w:rPr>
      </w:pPr>
      <w:r w:rsidRPr="00486F81">
        <w:rPr>
          <w:rFonts w:asciiTheme="minorHAnsi" w:hAnsiTheme="minorHAnsi"/>
        </w:rPr>
        <w:t>Die Auswirkungen der Covid-19-Pand</w:t>
      </w:r>
      <w:r w:rsidR="00840063">
        <w:rPr>
          <w:rFonts w:asciiTheme="minorHAnsi" w:hAnsiTheme="minorHAnsi"/>
        </w:rPr>
        <w:t>e</w:t>
      </w:r>
      <w:r w:rsidRPr="00486F81">
        <w:rPr>
          <w:rFonts w:asciiTheme="minorHAnsi" w:hAnsiTheme="minorHAnsi"/>
        </w:rPr>
        <w:t xml:space="preserve">mie prägen auch im laufenden Jahr </w:t>
      </w:r>
      <w:r w:rsidR="008B1609">
        <w:rPr>
          <w:rFonts w:asciiTheme="minorHAnsi" w:hAnsiTheme="minorHAnsi"/>
        </w:rPr>
        <w:t xml:space="preserve">2021 </w:t>
      </w:r>
      <w:r w:rsidR="003960E4">
        <w:rPr>
          <w:rFonts w:asciiTheme="minorHAnsi" w:hAnsiTheme="minorHAnsi"/>
        </w:rPr>
        <w:t xml:space="preserve">die Neuzulassungen von Personenwagen. Während sich in den Anfangsmonaten Januar und Februar noch die Restriktionen zur Eindämmung der Pandemie negativ auf </w:t>
      </w:r>
      <w:r w:rsidR="00480174">
        <w:rPr>
          <w:rFonts w:asciiTheme="minorHAnsi" w:hAnsiTheme="minorHAnsi"/>
        </w:rPr>
        <w:t xml:space="preserve">die </w:t>
      </w:r>
      <w:r w:rsidR="003960E4">
        <w:rPr>
          <w:rFonts w:asciiTheme="minorHAnsi" w:hAnsiTheme="minorHAnsi"/>
        </w:rPr>
        <w:t>Immatrikulation</w:t>
      </w:r>
      <w:r w:rsidR="00480174">
        <w:rPr>
          <w:rFonts w:asciiTheme="minorHAnsi" w:hAnsiTheme="minorHAnsi"/>
        </w:rPr>
        <w:t>en</w:t>
      </w:r>
      <w:r w:rsidR="003960E4">
        <w:rPr>
          <w:rFonts w:asciiTheme="minorHAnsi" w:hAnsiTheme="minorHAnsi"/>
        </w:rPr>
        <w:t xml:space="preserve"> von Neuwagen auswirkten, sind es seit Juli Lieferschwierigkeiten </w:t>
      </w:r>
      <w:r w:rsidR="00FD70C2">
        <w:rPr>
          <w:rFonts w:asciiTheme="minorHAnsi" w:hAnsiTheme="minorHAnsi"/>
        </w:rPr>
        <w:t xml:space="preserve">bei </w:t>
      </w:r>
      <w:r w:rsidR="003960E4">
        <w:rPr>
          <w:rFonts w:asciiTheme="minorHAnsi" w:hAnsiTheme="minorHAnsi"/>
        </w:rPr>
        <w:t>Halbleitern, welche die Autoherstellung limitie</w:t>
      </w:r>
      <w:r w:rsidR="00480174">
        <w:rPr>
          <w:rFonts w:asciiTheme="minorHAnsi" w:hAnsiTheme="minorHAnsi"/>
        </w:rPr>
        <w:t xml:space="preserve">ren und das Angebot </w:t>
      </w:r>
      <w:r w:rsidR="00840063">
        <w:rPr>
          <w:rFonts w:asciiTheme="minorHAnsi" w:hAnsiTheme="minorHAnsi"/>
        </w:rPr>
        <w:t>spürbar</w:t>
      </w:r>
      <w:r w:rsidR="00480174">
        <w:rPr>
          <w:rFonts w:asciiTheme="minorHAnsi" w:hAnsiTheme="minorHAnsi"/>
        </w:rPr>
        <w:t xml:space="preserve"> unter der nachgefragten Menge halten</w:t>
      </w:r>
      <w:r w:rsidR="003960E4">
        <w:rPr>
          <w:rFonts w:asciiTheme="minorHAnsi" w:hAnsiTheme="minorHAnsi"/>
        </w:rPr>
        <w:t xml:space="preserve">. </w:t>
      </w:r>
      <w:r w:rsidR="00480174">
        <w:rPr>
          <w:rFonts w:asciiTheme="minorHAnsi" w:hAnsiTheme="minorHAnsi"/>
        </w:rPr>
        <w:t>Bis September 2021 wurden insgesamt 180</w:t>
      </w:r>
      <w:r w:rsidR="00F22B06">
        <w:rPr>
          <w:rFonts w:asciiTheme="minorHAnsi" w:hAnsiTheme="minorHAnsi"/>
        </w:rPr>
        <w:t>'</w:t>
      </w:r>
      <w:r w:rsidR="00571170">
        <w:rPr>
          <w:rFonts w:asciiTheme="minorHAnsi" w:hAnsiTheme="minorHAnsi"/>
        </w:rPr>
        <w:t>000</w:t>
      </w:r>
      <w:r w:rsidR="00F22B06">
        <w:rPr>
          <w:rFonts w:asciiTheme="minorHAnsi" w:hAnsiTheme="minorHAnsi"/>
        </w:rPr>
        <w:t xml:space="preserve"> </w:t>
      </w:r>
      <w:r w:rsidR="00480174">
        <w:rPr>
          <w:rFonts w:asciiTheme="minorHAnsi" w:hAnsiTheme="minorHAnsi"/>
        </w:rPr>
        <w:t>Neuzulassungen registriert</w:t>
      </w:r>
      <w:r w:rsidR="000E0A59">
        <w:rPr>
          <w:rFonts w:asciiTheme="minorHAnsi" w:hAnsiTheme="minorHAnsi"/>
        </w:rPr>
        <w:t xml:space="preserve">. </w:t>
      </w:r>
    </w:p>
    <w:p w14:paraId="42F9498C" w14:textId="62556307" w:rsidR="000E0A59" w:rsidRDefault="000E0A59" w:rsidP="00840063">
      <w:pPr>
        <w:pStyle w:val="Lauf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 sich bis Ende des Jahres de</w:t>
      </w:r>
      <w:r w:rsidR="003E0405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seit Juli anhaltende Trend fortsetzen</w:t>
      </w:r>
      <w:r w:rsidR="00215C4D">
        <w:rPr>
          <w:rFonts w:asciiTheme="minorHAnsi" w:hAnsiTheme="minorHAnsi"/>
        </w:rPr>
        <w:t xml:space="preserve"> wird, erwartet</w:t>
      </w:r>
      <w:r w:rsidR="00571170">
        <w:rPr>
          <w:rFonts w:asciiTheme="minorHAnsi" w:hAnsiTheme="minorHAnsi"/>
        </w:rPr>
        <w:t xml:space="preserve"> </w:t>
      </w:r>
      <w:r w:rsidR="00571170" w:rsidRPr="00B24059">
        <w:rPr>
          <w:rFonts w:asciiTheme="minorHAnsi" w:hAnsiTheme="minorHAnsi"/>
        </w:rPr>
        <w:t xml:space="preserve">BAK Economics </w:t>
      </w:r>
      <w:r>
        <w:rPr>
          <w:rFonts w:asciiTheme="minorHAnsi" w:hAnsiTheme="minorHAnsi"/>
        </w:rPr>
        <w:t>für das Gesamtjahr 2021 insgesamt 2</w:t>
      </w:r>
      <w:r w:rsidR="00A82849">
        <w:rPr>
          <w:rFonts w:asciiTheme="minorHAnsi" w:hAnsiTheme="minorHAnsi"/>
        </w:rPr>
        <w:t>35</w:t>
      </w:r>
      <w:r w:rsidR="00DF6224">
        <w:rPr>
          <w:rFonts w:asciiTheme="minorHAnsi" w:hAnsiTheme="minorHAnsi"/>
        </w:rPr>
        <w:t>'</w:t>
      </w:r>
      <w:r w:rsidR="00571170">
        <w:rPr>
          <w:rFonts w:asciiTheme="minorHAnsi" w:hAnsiTheme="minorHAnsi"/>
        </w:rPr>
        <w:t>000</w:t>
      </w:r>
      <w:r w:rsidR="00DF622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Neuzulassungen, was eine</w:t>
      </w:r>
      <w:r w:rsidR="00A82849">
        <w:rPr>
          <w:rFonts w:asciiTheme="minorHAnsi" w:hAnsiTheme="minorHAnsi"/>
        </w:rPr>
        <w:t>r Abnahme</w:t>
      </w:r>
      <w:r>
        <w:rPr>
          <w:rFonts w:asciiTheme="minorHAnsi" w:hAnsiTheme="minorHAnsi"/>
        </w:rPr>
        <w:t xml:space="preserve"> gegenüber dem</w:t>
      </w:r>
      <w:r w:rsidR="008763FB">
        <w:rPr>
          <w:rFonts w:asciiTheme="minorHAnsi" w:hAnsiTheme="minorHAnsi"/>
        </w:rPr>
        <w:t xml:space="preserve"> bereits</w:t>
      </w:r>
      <w:r>
        <w:rPr>
          <w:rFonts w:asciiTheme="minorHAnsi" w:hAnsiTheme="minorHAnsi"/>
        </w:rPr>
        <w:t xml:space="preserve"> schwachen Vorjahresniveau </w:t>
      </w:r>
      <w:r w:rsidR="00F56CF7">
        <w:rPr>
          <w:rFonts w:asciiTheme="minorHAnsi" w:hAnsiTheme="minorHAnsi"/>
        </w:rPr>
        <w:t xml:space="preserve">von </w:t>
      </w:r>
      <w:r w:rsidR="00A82849">
        <w:rPr>
          <w:rFonts w:asciiTheme="minorHAnsi" w:hAnsiTheme="minorHAnsi"/>
        </w:rPr>
        <w:t>0</w:t>
      </w:r>
      <w:r w:rsidR="00571170">
        <w:rPr>
          <w:rFonts w:asciiTheme="minorHAnsi" w:hAnsiTheme="minorHAnsi"/>
        </w:rPr>
        <w:t>,</w:t>
      </w:r>
      <w:r w:rsidR="00A82849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 Prozent</w:t>
      </w:r>
      <w:r w:rsidR="007C15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entspricht. </w:t>
      </w:r>
      <w:r w:rsidR="00110BC9">
        <w:rPr>
          <w:rFonts w:asciiTheme="minorHAnsi" w:hAnsiTheme="minorHAnsi"/>
        </w:rPr>
        <w:t xml:space="preserve">Gegenüber dem Vorkrisenjahr 2019 liegen die Neuzulassungen 2021 </w:t>
      </w:r>
      <w:r w:rsidR="00A82849">
        <w:rPr>
          <w:rFonts w:asciiTheme="minorHAnsi" w:hAnsiTheme="minorHAnsi"/>
        </w:rPr>
        <w:t xml:space="preserve">um 24,5 </w:t>
      </w:r>
      <w:r w:rsidR="00110BC9">
        <w:rPr>
          <w:rFonts w:asciiTheme="minorHAnsi" w:hAnsiTheme="minorHAnsi"/>
        </w:rPr>
        <w:t xml:space="preserve">Prozent </w:t>
      </w:r>
      <w:r w:rsidR="00FD70C2">
        <w:rPr>
          <w:rFonts w:asciiTheme="minorHAnsi" w:hAnsiTheme="minorHAnsi"/>
        </w:rPr>
        <w:t>im Minus</w:t>
      </w:r>
      <w:r w:rsidR="00110BC9">
        <w:rPr>
          <w:rFonts w:asciiTheme="minorHAnsi" w:hAnsiTheme="minorHAnsi"/>
        </w:rPr>
        <w:t>.</w:t>
      </w:r>
    </w:p>
    <w:p w14:paraId="312B12A1" w14:textId="3A2C72E3" w:rsidR="000E0A59" w:rsidRPr="000A3FE4" w:rsidRDefault="000E0A59" w:rsidP="000A3FE4">
      <w:pPr>
        <w:pStyle w:val="Lauftextfett"/>
      </w:pPr>
      <w:r w:rsidRPr="007C1579">
        <w:t>Nur leichte Entspannung im Jahr 2022</w:t>
      </w:r>
    </w:p>
    <w:p w14:paraId="1E6D9C62" w14:textId="60983930" w:rsidR="00FD70C2" w:rsidRDefault="00E96EDE" w:rsidP="00840063">
      <w:pPr>
        <w:pStyle w:val="Lauf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Die Halbleiter</w:t>
      </w:r>
      <w:r w:rsidR="00FD70C2">
        <w:rPr>
          <w:rFonts w:asciiTheme="minorHAnsi" w:hAnsiTheme="minorHAnsi"/>
        </w:rPr>
        <w:t>k</w:t>
      </w:r>
      <w:r>
        <w:rPr>
          <w:rFonts w:asciiTheme="minorHAnsi" w:hAnsiTheme="minorHAnsi"/>
        </w:rPr>
        <w:t xml:space="preserve">rise </w:t>
      </w:r>
      <w:r w:rsidR="001F524B">
        <w:rPr>
          <w:rFonts w:asciiTheme="minorHAnsi" w:hAnsiTheme="minorHAnsi"/>
        </w:rPr>
        <w:t xml:space="preserve">wird auch das kommende Jahr </w:t>
      </w:r>
      <w:r w:rsidR="00110BC9">
        <w:rPr>
          <w:rFonts w:asciiTheme="minorHAnsi" w:hAnsiTheme="minorHAnsi"/>
        </w:rPr>
        <w:t xml:space="preserve">massgeblich </w:t>
      </w:r>
      <w:r w:rsidR="001F524B">
        <w:rPr>
          <w:rFonts w:asciiTheme="minorHAnsi" w:hAnsiTheme="minorHAnsi"/>
        </w:rPr>
        <w:t xml:space="preserve">bestimmen. Eine wesentliche Entspannung der Lieferknappheit ist erst Mitte </w:t>
      </w:r>
      <w:r w:rsidR="00566143">
        <w:rPr>
          <w:rFonts w:asciiTheme="minorHAnsi" w:hAnsiTheme="minorHAnsi"/>
        </w:rPr>
        <w:t>2022</w:t>
      </w:r>
      <w:r w:rsidR="009F3BE5">
        <w:rPr>
          <w:rFonts w:asciiTheme="minorHAnsi" w:hAnsiTheme="minorHAnsi"/>
        </w:rPr>
        <w:t xml:space="preserve"> </w:t>
      </w:r>
      <w:r w:rsidR="001F524B">
        <w:rPr>
          <w:rFonts w:asciiTheme="minorHAnsi" w:hAnsiTheme="minorHAnsi"/>
        </w:rPr>
        <w:t xml:space="preserve">zu erwarten, wenn durch die Fertigstellung der ersten zusätzlichen </w:t>
      </w:r>
      <w:r w:rsidR="00FD70C2">
        <w:rPr>
          <w:rFonts w:asciiTheme="minorHAnsi" w:hAnsiTheme="minorHAnsi"/>
        </w:rPr>
        <w:t>Halbleiter- und Chip-</w:t>
      </w:r>
      <w:r w:rsidR="001F524B">
        <w:rPr>
          <w:rFonts w:asciiTheme="minorHAnsi" w:hAnsiTheme="minorHAnsi"/>
        </w:rPr>
        <w:t>Fabriken eine Ausweitung der Kapazität erreicht wird. Bis dahin werden sich die Immatrikulationen vor</w:t>
      </w:r>
      <w:r w:rsidR="003E0405">
        <w:rPr>
          <w:rFonts w:asciiTheme="minorHAnsi" w:hAnsiTheme="minorHAnsi"/>
        </w:rPr>
        <w:t>-</w:t>
      </w:r>
      <w:r w:rsidR="001F524B">
        <w:rPr>
          <w:rFonts w:asciiTheme="minorHAnsi" w:hAnsiTheme="minorHAnsi"/>
        </w:rPr>
        <w:t xml:space="preserve">aussichtlich klar unter dem Schnitt des Vorkrisenniveaus von 2019 entwickeln. Ein Teil der </w:t>
      </w:r>
      <w:r w:rsidR="00AE2D1A">
        <w:rPr>
          <w:rFonts w:asciiTheme="minorHAnsi" w:hAnsiTheme="minorHAnsi"/>
        </w:rPr>
        <w:t>potenziell</w:t>
      </w:r>
      <w:r w:rsidR="001F524B">
        <w:rPr>
          <w:rFonts w:asciiTheme="minorHAnsi" w:hAnsiTheme="minorHAnsi"/>
        </w:rPr>
        <w:t xml:space="preserve"> interessierten Käufer dürfte aufgrund der langen Lieferzeit zudem vom Neuwagen- auf den </w:t>
      </w:r>
      <w:proofErr w:type="spellStart"/>
      <w:r w:rsidR="001F524B">
        <w:rPr>
          <w:rFonts w:asciiTheme="minorHAnsi" w:hAnsiTheme="minorHAnsi"/>
        </w:rPr>
        <w:t>Occasionen</w:t>
      </w:r>
      <w:r w:rsidR="00571170">
        <w:rPr>
          <w:rFonts w:asciiTheme="minorHAnsi" w:hAnsiTheme="minorHAnsi"/>
        </w:rPr>
        <w:t>m</w:t>
      </w:r>
      <w:r w:rsidR="001F524B">
        <w:rPr>
          <w:rFonts w:asciiTheme="minorHAnsi" w:hAnsiTheme="minorHAnsi"/>
        </w:rPr>
        <w:t>arkt</w:t>
      </w:r>
      <w:proofErr w:type="spellEnd"/>
      <w:r w:rsidR="001F524B">
        <w:rPr>
          <w:rFonts w:asciiTheme="minorHAnsi" w:hAnsiTheme="minorHAnsi"/>
        </w:rPr>
        <w:t xml:space="preserve"> ausweichen, was </w:t>
      </w:r>
      <w:r w:rsidR="00AE2D1A">
        <w:rPr>
          <w:rFonts w:asciiTheme="minorHAnsi" w:hAnsiTheme="minorHAnsi"/>
        </w:rPr>
        <w:t>potenzielle</w:t>
      </w:r>
      <w:r w:rsidR="001F524B">
        <w:rPr>
          <w:rFonts w:asciiTheme="minorHAnsi" w:hAnsiTheme="minorHAnsi"/>
        </w:rPr>
        <w:t xml:space="preserve"> Nachholeffekte reduziert. </w:t>
      </w:r>
      <w:bookmarkStart w:id="0" w:name="_Hlk85707168"/>
      <w:r w:rsidR="001F524B">
        <w:rPr>
          <w:rFonts w:asciiTheme="minorHAnsi" w:hAnsiTheme="minorHAnsi"/>
        </w:rPr>
        <w:t>Insgesamt geh</w:t>
      </w:r>
      <w:r w:rsidR="00215C4D">
        <w:rPr>
          <w:rFonts w:asciiTheme="minorHAnsi" w:hAnsiTheme="minorHAnsi"/>
        </w:rPr>
        <w:t xml:space="preserve">t </w:t>
      </w:r>
      <w:r w:rsidR="00571170">
        <w:rPr>
          <w:rFonts w:asciiTheme="minorHAnsi" w:hAnsiTheme="minorHAnsi"/>
        </w:rPr>
        <w:t xml:space="preserve">BAK Economics </w:t>
      </w:r>
      <w:r w:rsidR="001F524B">
        <w:rPr>
          <w:rFonts w:asciiTheme="minorHAnsi" w:hAnsiTheme="minorHAnsi"/>
        </w:rPr>
        <w:t xml:space="preserve">fürs Jahr 2022 von einem Wachstum der Neuimmatrikulationen </w:t>
      </w:r>
      <w:r w:rsidR="00F56CF7">
        <w:rPr>
          <w:rFonts w:asciiTheme="minorHAnsi" w:hAnsiTheme="minorHAnsi"/>
        </w:rPr>
        <w:t>von</w:t>
      </w:r>
      <w:r w:rsidR="001F524B">
        <w:rPr>
          <w:rFonts w:asciiTheme="minorHAnsi" w:hAnsiTheme="minorHAnsi"/>
        </w:rPr>
        <w:t xml:space="preserve"> </w:t>
      </w:r>
      <w:r w:rsidR="009F3BE5">
        <w:rPr>
          <w:rFonts w:asciiTheme="minorHAnsi" w:hAnsiTheme="minorHAnsi"/>
        </w:rPr>
        <w:t xml:space="preserve">11,0 </w:t>
      </w:r>
      <w:r w:rsidR="001F524B">
        <w:rPr>
          <w:rFonts w:asciiTheme="minorHAnsi" w:hAnsiTheme="minorHAnsi"/>
        </w:rPr>
        <w:t>Prozent auf 26</w:t>
      </w:r>
      <w:r w:rsidR="009F3BE5">
        <w:rPr>
          <w:rFonts w:asciiTheme="minorHAnsi" w:hAnsiTheme="minorHAnsi"/>
        </w:rPr>
        <w:t>1</w:t>
      </w:r>
      <w:r w:rsidR="00E564CD">
        <w:rPr>
          <w:rFonts w:asciiTheme="minorHAnsi" w:hAnsiTheme="minorHAnsi"/>
        </w:rPr>
        <w:t>'</w:t>
      </w:r>
      <w:r w:rsidR="00571170">
        <w:rPr>
          <w:rFonts w:asciiTheme="minorHAnsi" w:hAnsiTheme="minorHAnsi"/>
        </w:rPr>
        <w:t>000</w:t>
      </w:r>
      <w:r w:rsidR="00E564CD">
        <w:rPr>
          <w:rFonts w:asciiTheme="minorHAnsi" w:hAnsiTheme="minorHAnsi"/>
        </w:rPr>
        <w:t xml:space="preserve"> </w:t>
      </w:r>
      <w:r w:rsidR="001F524B">
        <w:rPr>
          <w:rFonts w:asciiTheme="minorHAnsi" w:hAnsiTheme="minorHAnsi"/>
        </w:rPr>
        <w:t xml:space="preserve">Fahrzeuge aus. </w:t>
      </w:r>
      <w:bookmarkEnd w:id="0"/>
      <w:r w:rsidR="00566143">
        <w:rPr>
          <w:rFonts w:asciiTheme="minorHAnsi" w:hAnsiTheme="minorHAnsi"/>
        </w:rPr>
        <w:t xml:space="preserve">Zum Vergleich: </w:t>
      </w:r>
      <w:r w:rsidR="00B24059">
        <w:rPr>
          <w:rFonts w:asciiTheme="minorHAnsi" w:hAnsiTheme="minorHAnsi"/>
        </w:rPr>
        <w:t>Von</w:t>
      </w:r>
      <w:r w:rsidR="00566143">
        <w:rPr>
          <w:rFonts w:asciiTheme="minorHAnsi" w:hAnsiTheme="minorHAnsi"/>
        </w:rPr>
        <w:t xml:space="preserve"> </w:t>
      </w:r>
      <w:r w:rsidR="00F56CF7">
        <w:rPr>
          <w:rFonts w:asciiTheme="minorHAnsi" w:hAnsiTheme="minorHAnsi"/>
        </w:rPr>
        <w:t>20</w:t>
      </w:r>
      <w:r w:rsidR="00B24059">
        <w:rPr>
          <w:rFonts w:asciiTheme="minorHAnsi" w:hAnsiTheme="minorHAnsi"/>
        </w:rPr>
        <w:t>10</w:t>
      </w:r>
      <w:r w:rsidR="00F56CF7">
        <w:rPr>
          <w:rFonts w:asciiTheme="minorHAnsi" w:hAnsiTheme="minorHAnsi"/>
        </w:rPr>
        <w:t xml:space="preserve"> bis 2019 lag die Anzahl der Neuzulassungen</w:t>
      </w:r>
      <w:r w:rsidR="00B24059">
        <w:rPr>
          <w:rFonts w:asciiTheme="minorHAnsi" w:hAnsiTheme="minorHAnsi"/>
        </w:rPr>
        <w:t xml:space="preserve"> im Schnitt</w:t>
      </w:r>
      <w:r w:rsidR="00215C4D">
        <w:rPr>
          <w:rFonts w:asciiTheme="minorHAnsi" w:hAnsiTheme="minorHAnsi"/>
        </w:rPr>
        <w:t xml:space="preserve"> </w:t>
      </w:r>
      <w:r w:rsidR="00B24059">
        <w:rPr>
          <w:rFonts w:asciiTheme="minorHAnsi" w:hAnsiTheme="minorHAnsi"/>
        </w:rPr>
        <w:t xml:space="preserve">bei </w:t>
      </w:r>
      <w:r w:rsidR="00F56CF7">
        <w:rPr>
          <w:rFonts w:asciiTheme="minorHAnsi" w:hAnsiTheme="minorHAnsi"/>
        </w:rPr>
        <w:t>über 300'000 Personenwagen</w:t>
      </w:r>
      <w:r w:rsidR="00B24059">
        <w:rPr>
          <w:rFonts w:asciiTheme="minorHAnsi" w:hAnsiTheme="minorHAnsi"/>
        </w:rPr>
        <w:t xml:space="preserve"> pro Jahr</w:t>
      </w:r>
      <w:r w:rsidR="00F56CF7">
        <w:rPr>
          <w:rFonts w:asciiTheme="minorHAnsi" w:hAnsiTheme="minorHAnsi"/>
        </w:rPr>
        <w:t>.</w:t>
      </w:r>
    </w:p>
    <w:p w14:paraId="2715BF8F" w14:textId="77777777" w:rsidR="00C01662" w:rsidRDefault="00C01662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4F27FA1E" w14:textId="4A62D0CF" w:rsidR="001F524B" w:rsidRPr="000A3FE4" w:rsidRDefault="00AE2D1A" w:rsidP="000A3FE4">
      <w:pPr>
        <w:pStyle w:val="Lauftextfett"/>
      </w:pPr>
      <w:r>
        <w:lastRenderedPageBreak/>
        <w:t xml:space="preserve">Hohe Nachfrage und geringes Angebot im </w:t>
      </w:r>
      <w:r w:rsidR="001F524B" w:rsidRPr="00AE2D1A">
        <w:t xml:space="preserve">Gebrauchtwagenmarkt </w:t>
      </w:r>
    </w:p>
    <w:p w14:paraId="44CD9084" w14:textId="686533E8" w:rsidR="00B55133" w:rsidRDefault="00AE2D1A" w:rsidP="00840063">
      <w:pPr>
        <w:pStyle w:val="Lauftext"/>
        <w:jc w:val="both"/>
        <w:rPr>
          <w:rFonts w:asciiTheme="minorHAnsi" w:hAnsiTheme="minorHAnsi"/>
        </w:rPr>
      </w:pPr>
      <w:r w:rsidRPr="00AE2D1A">
        <w:rPr>
          <w:rFonts w:asciiTheme="minorHAnsi" w:hAnsiTheme="minorHAnsi"/>
        </w:rPr>
        <w:t>Der Gebrauchtwagenmarkt ist zwar ebenfalls den pandemiebedingten Auswirkungen ausgesetzt und musste im Januar und Februar 2021 einen markanten Rückgang der Halterwechsel hinnehmen</w:t>
      </w:r>
      <w:r w:rsidR="00110BC9">
        <w:rPr>
          <w:rFonts w:asciiTheme="minorHAnsi" w:hAnsiTheme="minorHAnsi"/>
        </w:rPr>
        <w:t>. D</w:t>
      </w:r>
      <w:r w:rsidRPr="00AE2D1A">
        <w:rPr>
          <w:rFonts w:asciiTheme="minorHAnsi" w:hAnsiTheme="minorHAnsi"/>
        </w:rPr>
        <w:t>er Einbruch fiel aber deutlich geringer aus als im Neuwagenmarkt und die Erholung setzte markant schneller ein.</w:t>
      </w:r>
      <w:r w:rsidRPr="005A300C">
        <w:rPr>
          <w:rFonts w:asciiTheme="minorHAnsi" w:hAnsiTheme="minorHAnsi"/>
        </w:rPr>
        <w:t xml:space="preserve"> </w:t>
      </w:r>
      <w:r w:rsidRPr="00AE2D1A">
        <w:rPr>
          <w:rFonts w:asciiTheme="minorHAnsi" w:hAnsiTheme="minorHAnsi"/>
        </w:rPr>
        <w:t>Die Zahl der Halterwechsel lag kumuliert bis September 2021 gar um 0</w:t>
      </w:r>
      <w:r w:rsidR="00571170">
        <w:rPr>
          <w:rFonts w:asciiTheme="minorHAnsi" w:hAnsiTheme="minorHAnsi"/>
        </w:rPr>
        <w:t>,</w:t>
      </w:r>
      <w:r w:rsidRPr="00AE2D1A">
        <w:rPr>
          <w:rFonts w:asciiTheme="minorHAnsi" w:hAnsiTheme="minorHAnsi"/>
        </w:rPr>
        <w:t>3 Prozent über dem V</w:t>
      </w:r>
      <w:r>
        <w:rPr>
          <w:rFonts w:asciiTheme="minorHAnsi" w:hAnsiTheme="minorHAnsi"/>
        </w:rPr>
        <w:t>o</w:t>
      </w:r>
      <w:r w:rsidRPr="00AE2D1A">
        <w:rPr>
          <w:rFonts w:asciiTheme="minorHAnsi" w:hAnsiTheme="minorHAnsi"/>
        </w:rPr>
        <w:t>rkrisenniveau von</w:t>
      </w:r>
      <w:r w:rsidR="007C1579">
        <w:rPr>
          <w:rFonts w:asciiTheme="minorHAnsi" w:hAnsiTheme="minorHAnsi"/>
        </w:rPr>
        <w:t xml:space="preserve"> </w:t>
      </w:r>
      <w:r w:rsidRPr="00AE2D1A">
        <w:rPr>
          <w:rFonts w:asciiTheme="minorHAnsi" w:hAnsiTheme="minorHAnsi"/>
        </w:rPr>
        <w:t xml:space="preserve">2019. </w:t>
      </w:r>
      <w:r>
        <w:rPr>
          <w:rFonts w:asciiTheme="minorHAnsi" w:hAnsiTheme="minorHAnsi"/>
        </w:rPr>
        <w:t xml:space="preserve">Die Dynamik im </w:t>
      </w:r>
      <w:r w:rsidR="00B55133">
        <w:rPr>
          <w:rFonts w:asciiTheme="minorHAnsi" w:hAnsiTheme="minorHAnsi"/>
        </w:rPr>
        <w:t>Occasionshandel</w:t>
      </w:r>
      <w:r>
        <w:rPr>
          <w:rFonts w:asciiTheme="minorHAnsi" w:hAnsiTheme="minorHAnsi"/>
        </w:rPr>
        <w:t xml:space="preserve"> ist</w:t>
      </w:r>
      <w:r w:rsidR="00B55133">
        <w:rPr>
          <w:rFonts w:asciiTheme="minorHAnsi" w:hAnsiTheme="minorHAnsi"/>
        </w:rPr>
        <w:t xml:space="preserve"> </w:t>
      </w:r>
      <w:r w:rsidR="00FD70C2">
        <w:rPr>
          <w:rFonts w:asciiTheme="minorHAnsi" w:hAnsiTheme="minorHAnsi"/>
        </w:rPr>
        <w:t>–</w:t>
      </w:r>
      <w:r w:rsidR="00110BC9">
        <w:rPr>
          <w:rFonts w:asciiTheme="minorHAnsi" w:hAnsiTheme="minorHAnsi"/>
        </w:rPr>
        <w:t xml:space="preserve"> </w:t>
      </w:r>
      <w:r w:rsidR="00B55133">
        <w:rPr>
          <w:rFonts w:asciiTheme="minorHAnsi" w:hAnsiTheme="minorHAnsi"/>
        </w:rPr>
        <w:t>als Folge der Herausforderungen im Neuwagenmarkt</w:t>
      </w:r>
      <w:r>
        <w:rPr>
          <w:rFonts w:asciiTheme="minorHAnsi" w:hAnsiTheme="minorHAnsi"/>
        </w:rPr>
        <w:t xml:space="preserve"> </w:t>
      </w:r>
      <w:r w:rsidR="00FD70C2">
        <w:rPr>
          <w:rFonts w:asciiTheme="minorHAnsi" w:hAnsiTheme="minorHAnsi"/>
        </w:rPr>
        <w:t>–</w:t>
      </w:r>
      <w:r w:rsidR="00110BC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geprägt von einer hohen Nachfrage und einem geringen Angebot</w:t>
      </w:r>
      <w:r w:rsidR="00B55133">
        <w:rPr>
          <w:rFonts w:asciiTheme="minorHAnsi" w:hAnsiTheme="minorHAnsi"/>
        </w:rPr>
        <w:t xml:space="preserve"> sowie, als Konsequenz aus den ersten beiden Faktoren, einem starken Preisanstieg.</w:t>
      </w:r>
    </w:p>
    <w:p w14:paraId="1D4B1855" w14:textId="05A39084" w:rsidR="00224E39" w:rsidRDefault="00B55133" w:rsidP="00224E39">
      <w:pPr>
        <w:pStyle w:val="Lauf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Für die verbleibenden Monate des Jahres 2021 erwarte</w:t>
      </w:r>
      <w:r w:rsidR="00571170">
        <w:rPr>
          <w:rFonts w:asciiTheme="minorHAnsi" w:hAnsiTheme="minorHAnsi"/>
        </w:rPr>
        <w:t xml:space="preserve">t BAK Economics </w:t>
      </w:r>
      <w:r>
        <w:rPr>
          <w:rFonts w:asciiTheme="minorHAnsi" w:hAnsiTheme="minorHAnsi"/>
        </w:rPr>
        <w:t>eine ähnliche Entwicklung wie im bisherigen Jahresverlauf und prognostizier</w:t>
      </w:r>
      <w:r w:rsidR="00571170">
        <w:rPr>
          <w:rFonts w:asciiTheme="minorHAnsi" w:hAnsiTheme="minorHAnsi"/>
        </w:rPr>
        <w:t>t</w:t>
      </w:r>
      <w:r>
        <w:rPr>
          <w:rFonts w:asciiTheme="minorHAnsi" w:hAnsiTheme="minorHAnsi"/>
        </w:rPr>
        <w:t xml:space="preserve"> insgesamt 846</w:t>
      </w:r>
      <w:r w:rsidR="00E564CD">
        <w:rPr>
          <w:rFonts w:asciiTheme="minorHAnsi" w:hAnsiTheme="minorHAnsi"/>
        </w:rPr>
        <w:t>'</w:t>
      </w:r>
      <w:r w:rsidR="00571170">
        <w:rPr>
          <w:rFonts w:asciiTheme="minorHAnsi" w:hAnsiTheme="minorHAnsi"/>
        </w:rPr>
        <w:t>000</w:t>
      </w:r>
      <w:r w:rsidR="00E564C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Halterwechsel</w:t>
      </w:r>
      <w:r w:rsidR="00571170">
        <w:rPr>
          <w:rFonts w:asciiTheme="minorHAnsi" w:hAnsiTheme="minorHAnsi"/>
        </w:rPr>
        <w:t xml:space="preserve">. Dies entspricht einem </w:t>
      </w:r>
      <w:r>
        <w:rPr>
          <w:rFonts w:asciiTheme="minorHAnsi" w:hAnsiTheme="minorHAnsi"/>
        </w:rPr>
        <w:t xml:space="preserve">Zuwachs </w:t>
      </w:r>
      <w:r w:rsidR="00571170">
        <w:rPr>
          <w:rFonts w:asciiTheme="minorHAnsi" w:hAnsiTheme="minorHAnsi"/>
        </w:rPr>
        <w:t xml:space="preserve">von 2,4 Prozent </w:t>
      </w:r>
      <w:r>
        <w:rPr>
          <w:rFonts w:asciiTheme="minorHAnsi" w:hAnsiTheme="minorHAnsi"/>
        </w:rPr>
        <w:t>gegenüber dem Vorjahr und eine</w:t>
      </w:r>
      <w:r w:rsidR="00F56CF7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Abnahme </w:t>
      </w:r>
      <w:r w:rsidR="00571170">
        <w:rPr>
          <w:rFonts w:asciiTheme="minorHAnsi" w:hAnsiTheme="minorHAnsi"/>
        </w:rPr>
        <w:t xml:space="preserve">von 0,2 Prozent </w:t>
      </w:r>
      <w:r>
        <w:rPr>
          <w:rFonts w:asciiTheme="minorHAnsi" w:hAnsiTheme="minorHAnsi"/>
        </w:rPr>
        <w:t>gegenüber 2019.</w:t>
      </w:r>
      <w:r w:rsidR="005A30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Im Jahr 2022 dürften sich die angebotsseitigen Schwierigkeiten akzentuieren und sich nicht nur im Preis, sondern auch in einer leicht reduzierten Anzahl an Halterwechsel widerspiegeln. </w:t>
      </w:r>
      <w:r w:rsidR="00571170">
        <w:rPr>
          <w:rFonts w:asciiTheme="minorHAnsi" w:hAnsiTheme="minorHAnsi"/>
        </w:rPr>
        <w:t xml:space="preserve">Fürs </w:t>
      </w:r>
      <w:r>
        <w:rPr>
          <w:rFonts w:asciiTheme="minorHAnsi" w:hAnsiTheme="minorHAnsi"/>
        </w:rPr>
        <w:t xml:space="preserve">kommende Jahr </w:t>
      </w:r>
      <w:r w:rsidR="00571170">
        <w:rPr>
          <w:rFonts w:asciiTheme="minorHAnsi" w:hAnsiTheme="minorHAnsi"/>
        </w:rPr>
        <w:t xml:space="preserve">ist </w:t>
      </w:r>
      <w:r w:rsidR="00224E39">
        <w:rPr>
          <w:rFonts w:asciiTheme="minorHAnsi" w:hAnsiTheme="minorHAnsi"/>
        </w:rPr>
        <w:t xml:space="preserve">deshalb </w:t>
      </w:r>
      <w:r>
        <w:rPr>
          <w:rFonts w:asciiTheme="minorHAnsi" w:hAnsiTheme="minorHAnsi"/>
        </w:rPr>
        <w:t>von insgesamt 836</w:t>
      </w:r>
      <w:r w:rsidR="00571170">
        <w:rPr>
          <w:rFonts w:asciiTheme="minorHAnsi" w:hAnsiTheme="minorHAnsi"/>
        </w:rPr>
        <w:t xml:space="preserve">'000 </w:t>
      </w:r>
      <w:r>
        <w:rPr>
          <w:rFonts w:asciiTheme="minorHAnsi" w:hAnsiTheme="minorHAnsi"/>
        </w:rPr>
        <w:t>Halterwechseln aus</w:t>
      </w:r>
      <w:r w:rsidR="00571170">
        <w:rPr>
          <w:rFonts w:asciiTheme="minorHAnsi" w:hAnsiTheme="minorHAnsi"/>
        </w:rPr>
        <w:t>zugehen</w:t>
      </w:r>
      <w:r>
        <w:rPr>
          <w:rFonts w:asciiTheme="minorHAnsi" w:hAnsiTheme="minorHAnsi"/>
        </w:rPr>
        <w:t xml:space="preserve">, was einem Rückgang </w:t>
      </w:r>
      <w:r w:rsidR="00F56CF7">
        <w:rPr>
          <w:rFonts w:asciiTheme="minorHAnsi" w:hAnsiTheme="minorHAnsi"/>
        </w:rPr>
        <w:t>von</w:t>
      </w:r>
      <w:r>
        <w:rPr>
          <w:rFonts w:asciiTheme="minorHAnsi" w:hAnsiTheme="minorHAnsi"/>
        </w:rPr>
        <w:t xml:space="preserve"> 1</w:t>
      </w:r>
      <w:r w:rsidR="00571170">
        <w:rPr>
          <w:rFonts w:asciiTheme="minorHAnsi" w:hAnsiTheme="minorHAnsi"/>
        </w:rPr>
        <w:t>,</w:t>
      </w:r>
      <w:r>
        <w:rPr>
          <w:rFonts w:asciiTheme="minorHAnsi" w:hAnsiTheme="minorHAnsi"/>
        </w:rPr>
        <w:t>2 Prozent entspricht</w:t>
      </w:r>
      <w:r w:rsidR="00224E39">
        <w:rPr>
          <w:rFonts w:asciiTheme="minorHAnsi" w:hAnsiTheme="minorHAnsi"/>
        </w:rPr>
        <w:t>.</w:t>
      </w:r>
    </w:p>
    <w:p w14:paraId="59D56541" w14:textId="79CD9DF1" w:rsidR="007C1579" w:rsidRDefault="00224E39" w:rsidP="00840063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F5A0F" wp14:editId="5AB9E187">
                <wp:simplePos x="0" y="0"/>
                <wp:positionH relativeFrom="margin">
                  <wp:posOffset>-84455</wp:posOffset>
                </wp:positionH>
                <wp:positionV relativeFrom="paragraph">
                  <wp:posOffset>127313</wp:posOffset>
                </wp:positionV>
                <wp:extent cx="5316220" cy="3550920"/>
                <wp:effectExtent l="0" t="0" r="17780" b="11430"/>
                <wp:wrapNone/>
                <wp:docPr id="175" name="Rechteck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20" cy="3550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B205915" id="Rechteck 175" o:spid="_x0000_s1026" style="position:absolute;margin-left:-6.65pt;margin-top:10pt;width:418.6pt;height:279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" filled="f" strokecolor="black [3213]" strokeweight=".85pt">
                <w10:wrap anchorx="margin"/>
              </v:rect>
            </w:pict>
          </mc:Fallback>
        </mc:AlternateContent>
      </w:r>
    </w:p>
    <w:p w14:paraId="13F37814" w14:textId="4F663970" w:rsidR="00840063" w:rsidRDefault="00A133FA" w:rsidP="00840063">
      <w:pPr>
        <w:jc w:val="both"/>
        <w:rPr>
          <w:rFonts w:asciiTheme="minorHAnsi" w:hAnsiTheme="minorHAnsi"/>
          <w:b/>
          <w:bCs/>
        </w:rPr>
      </w:pPr>
      <w:r w:rsidRPr="007C1579">
        <w:rPr>
          <w:rFonts w:asciiTheme="minorHAnsi" w:hAnsiTheme="minorHAnsi"/>
          <w:b/>
          <w:bCs/>
        </w:rPr>
        <w:t>Der Auto Gewerbe Verband Schweiz (AGVS)</w:t>
      </w:r>
    </w:p>
    <w:p w14:paraId="5DA1D81F" w14:textId="752C5A98" w:rsidR="00B362C6" w:rsidRPr="00840063" w:rsidRDefault="007C1579" w:rsidP="00840063">
      <w:pPr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/>
      </w:r>
      <w:r w:rsidR="000A3FE4">
        <w:rPr>
          <w:rFonts w:asciiTheme="minorHAnsi" w:hAnsiTheme="minorHAnsi"/>
        </w:rPr>
        <w:t>Das Schweizer Autogewerbe</w:t>
      </w:r>
      <w:r w:rsidR="00B362C6" w:rsidRPr="00B362C6">
        <w:rPr>
          <w:rFonts w:asciiTheme="minorHAnsi" w:hAnsiTheme="minorHAnsi"/>
        </w:rPr>
        <w:t xml:space="preserve"> ist feingliedrig strukturiert: 1927 gegründet, ist der AGVS heute der Branchen- und Berufsverband der Schweizer Garagisten, dem rund 4000 kleinere, mittlere und grössere Unternehmen, Markenvertretungen sowie unabhängige Betriebe angehören. Die insgesamt 39'000 Mitarbeitenden in den AGVS-Betrieben – davon 9000 in der Aus- und Weiterbildung stehende Nachwuchskräfte – verkaufen, warten und reparieren den grössten Teil des Schweizer Fuhrparks mit rund 6 Millionen Fahrzeugen.</w:t>
      </w:r>
    </w:p>
    <w:p w14:paraId="251B3A35" w14:textId="1C9DDB3C" w:rsidR="00840063" w:rsidRDefault="00840063" w:rsidP="00840063">
      <w:pPr>
        <w:jc w:val="both"/>
        <w:rPr>
          <w:rFonts w:asciiTheme="minorHAnsi" w:hAnsiTheme="minorHAnsi"/>
          <w:b/>
          <w:bCs/>
        </w:rPr>
      </w:pPr>
    </w:p>
    <w:p w14:paraId="33CCDBA8" w14:textId="4BF17196" w:rsidR="00840063" w:rsidRPr="000A3FE4" w:rsidRDefault="00A133FA" w:rsidP="000A3FE4">
      <w:pPr>
        <w:pStyle w:val="Lauftextfett"/>
      </w:pPr>
      <w:r w:rsidRPr="007C1579">
        <w:t>BAK Economics AG</w:t>
      </w:r>
    </w:p>
    <w:p w14:paraId="7CD62B5A" w14:textId="6A7928F8" w:rsidR="003C7268" w:rsidRPr="008B0755" w:rsidRDefault="00C52810" w:rsidP="00840063">
      <w:pPr>
        <w:pStyle w:val="Lauftext"/>
        <w:jc w:val="both"/>
        <w:rPr>
          <w:rFonts w:asciiTheme="minorHAnsi" w:hAnsiTheme="minorHAnsi"/>
          <w:sz w:val="24"/>
        </w:rPr>
      </w:pPr>
      <w:r>
        <w:t>BAK Economics AG ist das unabhängige Schweizer Wirtschaftsforschungsinstitut, welches umfassende volkswirtschaftliche Auftragsstudien erstellt und die Erkenntnisse daraus für Politik, Wirtschaft und Gesellschaft nutzbar macht.</w:t>
      </w:r>
      <w:r w:rsidR="00A133FA" w:rsidRPr="008B0755">
        <w:rPr>
          <w:rFonts w:asciiTheme="minorHAnsi" w:hAnsiTheme="minorHAnsi"/>
        </w:rPr>
        <w:t xml:space="preserve"> Ein zentraler Bestandteil ist die Analyse branchenspezifischer Einflüsse. Hier geht es um branchens</w:t>
      </w:r>
      <w:r w:rsidR="00B90B4C" w:rsidRPr="008B0755">
        <w:rPr>
          <w:rFonts w:asciiTheme="minorHAnsi" w:hAnsiTheme="minorHAnsi"/>
        </w:rPr>
        <w:t>pezifische Prognosen und Risiko</w:t>
      </w:r>
      <w:r w:rsidR="00A133FA" w:rsidRPr="008B0755">
        <w:rPr>
          <w:rFonts w:asciiTheme="minorHAnsi" w:hAnsiTheme="minorHAnsi"/>
        </w:rPr>
        <w:t xml:space="preserve">analysen oder den Einfluss struktureller Zusammenhänge </w:t>
      </w:r>
      <w:r w:rsidR="00B90B4C" w:rsidRPr="008B0755">
        <w:rPr>
          <w:rFonts w:asciiTheme="minorHAnsi" w:hAnsiTheme="minorHAnsi"/>
        </w:rPr>
        <w:t>sowie</w:t>
      </w:r>
      <w:r w:rsidR="00A133FA" w:rsidRPr="008B0755">
        <w:rPr>
          <w:rFonts w:asciiTheme="minorHAnsi" w:hAnsiTheme="minorHAnsi"/>
        </w:rPr>
        <w:t xml:space="preserve"> wirtschaf</w:t>
      </w:r>
      <w:r w:rsidR="00B90B4C" w:rsidRPr="008B0755">
        <w:rPr>
          <w:rFonts w:asciiTheme="minorHAnsi" w:hAnsiTheme="minorHAnsi"/>
        </w:rPr>
        <w:t>t</w:t>
      </w:r>
      <w:r w:rsidR="00A133FA" w:rsidRPr="008B0755">
        <w:rPr>
          <w:rFonts w:asciiTheme="minorHAnsi" w:hAnsiTheme="minorHAnsi"/>
        </w:rPr>
        <w:t>spolitischer Rahmenbedingungen auf die Entwicklung von einzelnen Wirtschaftszweigen. Die breite Modell- und Analyseinfrastruktur dient auch als Ausgangspunkt für vertiefende Analysen von firmenspezifischen Fragestellungen und die Entwicklung von Lösungen für Unternehmen.</w:t>
      </w:r>
      <w:r w:rsidR="003C7268" w:rsidRPr="008B0755">
        <w:rPr>
          <w:rFonts w:asciiTheme="minorHAnsi" w:hAnsiTheme="minorHAnsi"/>
          <w:sz w:val="24"/>
        </w:rPr>
        <w:t xml:space="preserve"> </w:t>
      </w:r>
      <w:r w:rsidR="006D5268" w:rsidRPr="006630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CC5BDFE" wp14:editId="1E9580DB">
                <wp:simplePos x="0" y="0"/>
                <wp:positionH relativeFrom="margin">
                  <wp:align>left</wp:align>
                </wp:positionH>
                <wp:positionV relativeFrom="margin">
                  <wp:posOffset>6703060</wp:posOffset>
                </wp:positionV>
                <wp:extent cx="5182870" cy="2018665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870" cy="201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78853" w14:textId="77777777" w:rsidR="006D5268" w:rsidRPr="00CB2DA7" w:rsidRDefault="006D5268" w:rsidP="006D5268">
                            <w:pPr>
                              <w:pStyle w:val="ImpressumTitel"/>
                            </w:pPr>
                            <w:r w:rsidRPr="00CB2DA7">
                              <w:t>Ihre Ansprechpartner</w:t>
                            </w:r>
                          </w:p>
                          <w:p w14:paraId="4D65924C" w14:textId="70475052" w:rsidR="006D5268" w:rsidRPr="00CB2DA7" w:rsidRDefault="00486F81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  <w:r w:rsidRPr="00CB2DA7">
                              <w:t>Johannes von Mandach</w:t>
                            </w:r>
                            <w:r w:rsidR="006D5268" w:rsidRPr="00CB2DA7">
                              <w:tab/>
                            </w:r>
                            <w:r w:rsidR="00974315" w:rsidRPr="00CB2DA7">
                              <w:t>Markus Aegerter</w:t>
                            </w:r>
                          </w:p>
                          <w:p w14:paraId="4CAA45A7" w14:textId="7683065D" w:rsidR="006D5268" w:rsidRPr="00E72878" w:rsidRDefault="00486F81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  <w:r>
                              <w:t xml:space="preserve">Junior </w:t>
                            </w:r>
                            <w:r w:rsidR="006D5268" w:rsidRPr="00E72878">
                              <w:t>Projektleiter, BAK Economics AG</w:t>
                            </w:r>
                            <w:r w:rsidR="006D5268" w:rsidRPr="00E72878">
                              <w:tab/>
                            </w:r>
                            <w:r w:rsidR="00974315">
                              <w:t>Mitglied der Geschäftsleitung</w:t>
                            </w:r>
                          </w:p>
                          <w:p w14:paraId="3B3EE705" w14:textId="77777777" w:rsidR="006D5268" w:rsidRDefault="006D5268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  <w:r>
                              <w:t>T + 41 61 279 97 26</w:t>
                            </w:r>
                            <w:r>
                              <w:tab/>
                              <w:t xml:space="preserve">T + 41 </w:t>
                            </w:r>
                            <w:r w:rsidRPr="00E72878">
                              <w:t>31 307 15 15</w:t>
                            </w:r>
                          </w:p>
                          <w:p w14:paraId="77316C00" w14:textId="1B98050A" w:rsidR="006D5268" w:rsidRDefault="00486F81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  <w:r>
                              <w:t>johannes.vonmandach</w:t>
                            </w:r>
                            <w:r w:rsidR="006D5268">
                              <w:t>@bak-economics.com</w:t>
                            </w:r>
                            <w:r w:rsidR="006D5268">
                              <w:tab/>
                            </w:r>
                            <w:r w:rsidR="00974315">
                              <w:t>markus.aegerter</w:t>
                            </w:r>
                            <w:r w:rsidR="006D5268" w:rsidRPr="00E72878">
                              <w:t>@agvs-upsa.ch</w:t>
                            </w:r>
                          </w:p>
                          <w:p w14:paraId="3E093D40" w14:textId="77777777" w:rsidR="006D5268" w:rsidRDefault="006D5268" w:rsidP="00876B4D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</w:p>
                          <w:p w14:paraId="037FA6D5" w14:textId="77777777" w:rsidR="006D5268" w:rsidRDefault="006D5268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</w:p>
                          <w:p w14:paraId="532FE00B" w14:textId="77777777" w:rsidR="006D5268" w:rsidRDefault="006D5268" w:rsidP="006D5268">
                            <w:pPr>
                              <w:pStyle w:val="ImpressumText"/>
                              <w:tabs>
                                <w:tab w:val="left" w:pos="4500"/>
                              </w:tabs>
                            </w:pPr>
                            <w:r w:rsidRPr="00587DCA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Text und Grafik zum Download auf </w:t>
                            </w:r>
                            <w:hyperlink r:id="rId11" w:history="1">
                              <w:r w:rsidRPr="00587DCA">
                                <w:rPr>
                                  <w:rFonts w:asciiTheme="majorHAnsi" w:hAnsiTheme="majorHAnsi"/>
                                  <w:szCs w:val="22"/>
                                </w:rPr>
                                <w:t>www.agvs-upsa.ch</w:t>
                              </w:r>
                            </w:hyperlink>
                            <w:r w:rsidR="00F73FE0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587DCA">
                              <w:rPr>
                                <w:rFonts w:asciiTheme="majorHAnsi" w:hAnsiTheme="majorHAnsi"/>
                                <w:szCs w:val="22"/>
                              </w:rPr>
                              <w:t>unter «Medien»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CC5BDF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0;margin-top:527.8pt;width:408.1pt;height:158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" filled="f" stroked="f" strokeweight=".5pt">
                <v:textbox inset="0,0,0,0">
                  <w:txbxContent>
                    <w:p w14:paraId="00E78853" w14:textId="77777777" w:rsidR="006D5268" w:rsidRPr="00CB2DA7" w:rsidRDefault="006D5268" w:rsidP="006D5268">
                      <w:pPr>
                        <w:pStyle w:val="ImpressumTitel"/>
                      </w:pPr>
                      <w:r w:rsidRPr="00CB2DA7">
                        <w:t>Ihre Ansprechpartner</w:t>
                      </w:r>
                    </w:p>
                    <w:p w14:paraId="4D65924C" w14:textId="70475052" w:rsidR="006D5268" w:rsidRPr="00CB2DA7" w:rsidRDefault="00486F81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  <w:r w:rsidRPr="00CB2DA7">
                        <w:t>Johannes von Mandach</w:t>
                      </w:r>
                      <w:r w:rsidR="006D5268" w:rsidRPr="00CB2DA7">
                        <w:tab/>
                      </w:r>
                      <w:r w:rsidR="00974315" w:rsidRPr="00CB2DA7">
                        <w:t>Markus Aegerter</w:t>
                      </w:r>
                    </w:p>
                    <w:p w14:paraId="4CAA45A7" w14:textId="7683065D" w:rsidR="006D5268" w:rsidRPr="00E72878" w:rsidRDefault="00486F81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  <w:r>
                        <w:t xml:space="preserve">Junior </w:t>
                      </w:r>
                      <w:r w:rsidR="006D5268" w:rsidRPr="00E72878">
                        <w:t>Projektleiter, BAK Economics AG</w:t>
                      </w:r>
                      <w:r w:rsidR="006D5268" w:rsidRPr="00E72878">
                        <w:tab/>
                      </w:r>
                      <w:r w:rsidR="00974315">
                        <w:t>Mitglied der Geschäftsleitung</w:t>
                      </w:r>
                    </w:p>
                    <w:p w14:paraId="3B3EE705" w14:textId="77777777" w:rsidR="006D5268" w:rsidRDefault="006D5268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  <w:r>
                        <w:t>T + 41 61 279 97 26</w:t>
                      </w:r>
                      <w:r>
                        <w:tab/>
                        <w:t xml:space="preserve">T + 41 </w:t>
                      </w:r>
                      <w:r w:rsidRPr="00E72878">
                        <w:t>31 307 15 15</w:t>
                      </w:r>
                    </w:p>
                    <w:p w14:paraId="77316C00" w14:textId="1B98050A" w:rsidR="006D5268" w:rsidRDefault="00486F81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  <w:r>
                        <w:t>johannes.vonmandach</w:t>
                      </w:r>
                      <w:r w:rsidR="006D5268">
                        <w:t>@bak-economics.com</w:t>
                      </w:r>
                      <w:r w:rsidR="006D5268">
                        <w:tab/>
                      </w:r>
                      <w:r w:rsidR="00974315">
                        <w:t>markus.aegerter</w:t>
                      </w:r>
                      <w:r w:rsidR="006D5268" w:rsidRPr="00E72878">
                        <w:t>@agvs-upsa.ch</w:t>
                      </w:r>
                    </w:p>
                    <w:p w14:paraId="3E093D40" w14:textId="77777777" w:rsidR="006D5268" w:rsidRDefault="006D5268" w:rsidP="00876B4D">
                      <w:pPr>
                        <w:pStyle w:val="ImpressumText"/>
                        <w:tabs>
                          <w:tab w:val="left" w:pos="4500"/>
                        </w:tabs>
                      </w:pPr>
                    </w:p>
                    <w:p w14:paraId="037FA6D5" w14:textId="77777777" w:rsidR="006D5268" w:rsidRDefault="006D5268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</w:p>
                    <w:p w14:paraId="532FE00B" w14:textId="77777777" w:rsidR="006D5268" w:rsidRDefault="006D5268" w:rsidP="006D5268">
                      <w:pPr>
                        <w:pStyle w:val="ImpressumText"/>
                        <w:tabs>
                          <w:tab w:val="left" w:pos="4500"/>
                        </w:tabs>
                      </w:pPr>
                      <w:r w:rsidRPr="00587DCA">
                        <w:rPr>
                          <w:rFonts w:asciiTheme="majorHAnsi" w:hAnsiTheme="majorHAnsi"/>
                          <w:szCs w:val="22"/>
                        </w:rPr>
                        <w:t xml:space="preserve">Text und Grafik zum Download auf </w:t>
                      </w:r>
                      <w:hyperlink r:id="rId12" w:history="1">
                        <w:r w:rsidRPr="00587DCA">
                          <w:rPr>
                            <w:rFonts w:asciiTheme="majorHAnsi" w:hAnsiTheme="majorHAnsi"/>
                            <w:szCs w:val="22"/>
                          </w:rPr>
                          <w:t>www.agvs-upsa.ch</w:t>
                        </w:r>
                      </w:hyperlink>
                      <w:r w:rsidR="00F73FE0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587DCA">
                        <w:rPr>
                          <w:rFonts w:asciiTheme="majorHAnsi" w:hAnsiTheme="majorHAnsi"/>
                          <w:szCs w:val="22"/>
                        </w:rPr>
                        <w:t>unter «Medien»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F4A24BE" w14:textId="1EFAD412" w:rsidR="003C7268" w:rsidRDefault="003C7268"/>
    <w:p w14:paraId="168022DA" w14:textId="6197938A" w:rsidR="00516C05" w:rsidRDefault="00516C05" w:rsidP="00A133FA">
      <w:pPr>
        <w:pStyle w:val="Lauftext"/>
      </w:pPr>
      <w:r>
        <w:br w:type="page"/>
      </w:r>
    </w:p>
    <w:p w14:paraId="58280DDC" w14:textId="77FED63A" w:rsidR="005A300C" w:rsidRDefault="0054230A" w:rsidP="00A133FA">
      <w:pPr>
        <w:pStyle w:val="Lauftext"/>
        <w:rPr>
          <w:b/>
          <w:bCs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0" locked="0" layoutInCell="1" allowOverlap="1" wp14:anchorId="2CEC5087" wp14:editId="54D4842E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4744085" cy="2426970"/>
            <wp:effectExtent l="0" t="0" r="0" b="0"/>
            <wp:wrapTopAndBottom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r="2968" b="15768"/>
                    <a:stretch/>
                  </pic:blipFill>
                  <pic:spPr bwMode="auto">
                    <a:xfrm>
                      <a:off x="0" y="0"/>
                      <a:ext cx="47440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00C" w:rsidRPr="005A300C">
        <w:rPr>
          <w:b/>
          <w:bCs/>
        </w:rPr>
        <w:t>Immatrikulationen neuer Personenwagen 201</w:t>
      </w:r>
      <w:r w:rsidR="005A300C">
        <w:rPr>
          <w:b/>
          <w:bCs/>
        </w:rPr>
        <w:t>9</w:t>
      </w:r>
      <w:r w:rsidR="005A300C" w:rsidRPr="005A300C">
        <w:rPr>
          <w:b/>
          <w:bCs/>
        </w:rPr>
        <w:t>-202</w:t>
      </w:r>
      <w:r w:rsidR="005A300C">
        <w:rPr>
          <w:b/>
          <w:bCs/>
        </w:rPr>
        <w:t>2</w:t>
      </w:r>
    </w:p>
    <w:p w14:paraId="33464D18" w14:textId="12F94046" w:rsidR="005A300C" w:rsidRDefault="005A300C" w:rsidP="00A133FA">
      <w:pPr>
        <w:pStyle w:val="Lauftext"/>
        <w:rPr>
          <w:sz w:val="16"/>
          <w:szCs w:val="16"/>
        </w:rPr>
      </w:pPr>
      <w:r w:rsidRPr="005A300C">
        <w:rPr>
          <w:sz w:val="16"/>
          <w:szCs w:val="16"/>
        </w:rPr>
        <w:t>Quelle: BAK Economics</w:t>
      </w:r>
    </w:p>
    <w:p w14:paraId="18B31102" w14:textId="381AD234" w:rsidR="00E83F9F" w:rsidRDefault="00E83F9F" w:rsidP="00A133FA">
      <w:pPr>
        <w:pStyle w:val="Lauftext"/>
        <w:rPr>
          <w:sz w:val="16"/>
          <w:szCs w:val="16"/>
        </w:rPr>
      </w:pPr>
    </w:p>
    <w:p w14:paraId="04EC6E3F" w14:textId="444DF84A" w:rsidR="00E83F9F" w:rsidRDefault="00E83F9F" w:rsidP="00A133FA">
      <w:pPr>
        <w:pStyle w:val="Lauftext"/>
        <w:rPr>
          <w:sz w:val="16"/>
          <w:szCs w:val="16"/>
        </w:rPr>
      </w:pPr>
    </w:p>
    <w:p w14:paraId="38F16C79" w14:textId="60F8823D" w:rsidR="00E83F9F" w:rsidRPr="005A300C" w:rsidRDefault="00E83F9F" w:rsidP="00A133FA">
      <w:pPr>
        <w:pStyle w:val="Lauftext"/>
        <w:rPr>
          <w:b/>
          <w:bCs/>
        </w:rPr>
      </w:pPr>
    </w:p>
    <w:sectPr w:rsidR="00E83F9F" w:rsidRPr="005A300C" w:rsidSect="00587DCA">
      <w:headerReference w:type="first" r:id="rId14"/>
      <w:footerReference w:type="first" r:id="rId15"/>
      <w:pgSz w:w="11906" w:h="16838" w:code="9"/>
      <w:pgMar w:top="2245" w:right="1985" w:bottom="1474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F32FE" w14:textId="77777777" w:rsidR="00F03F80" w:rsidRDefault="00F03F80" w:rsidP="00F37437">
      <w:r>
        <w:separator/>
      </w:r>
    </w:p>
  </w:endnote>
  <w:endnote w:type="continuationSeparator" w:id="0">
    <w:p w14:paraId="3F73CC78" w14:textId="77777777" w:rsidR="00F03F80" w:rsidRDefault="00F03F80" w:rsidP="00F3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DBFD7" w14:textId="28AD8DAB" w:rsidR="00130A3C" w:rsidRPr="009157B8" w:rsidRDefault="006D5268" w:rsidP="009157B8">
    <w:pPr>
      <w:pStyle w:val="Fuzeile"/>
    </w:pPr>
    <w:r>
      <w:rPr>
        <w:noProof/>
        <w:sz w:val="14"/>
      </w:rPr>
      <w:drawing>
        <wp:anchor distT="0" distB="0" distL="114300" distR="114300" simplePos="0" relativeHeight="251661312" behindDoc="1" locked="0" layoutInCell="1" allowOverlap="1" wp14:anchorId="7ED11CE1" wp14:editId="374DE451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1065530" cy="234315"/>
          <wp:effectExtent l="0" t="0" r="1270" b="0"/>
          <wp:wrapTight wrapText="bothSides">
            <wp:wrapPolygon edited="0">
              <wp:start x="6179" y="0"/>
              <wp:lineTo x="0" y="3512"/>
              <wp:lineTo x="0" y="15805"/>
              <wp:lineTo x="3862" y="19317"/>
              <wp:lineTo x="17764" y="19317"/>
              <wp:lineTo x="21240" y="15805"/>
              <wp:lineTo x="21240" y="1756"/>
              <wp:lineTo x="12358" y="0"/>
              <wp:lineTo x="6179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43F" w:rsidRPr="00FA06A7">
      <w:rPr>
        <w:noProof/>
      </w:rPr>
      <w:drawing>
        <wp:anchor distT="0" distB="0" distL="114300" distR="114300" simplePos="0" relativeHeight="251663360" behindDoc="1" locked="1" layoutInCell="1" allowOverlap="1" wp14:anchorId="2520B429" wp14:editId="2FEFF280">
          <wp:simplePos x="0" y="0"/>
          <wp:positionH relativeFrom="column">
            <wp:posOffset>3314700</wp:posOffset>
          </wp:positionH>
          <wp:positionV relativeFrom="page">
            <wp:posOffset>9999980</wp:posOffset>
          </wp:positionV>
          <wp:extent cx="1792605" cy="412750"/>
          <wp:effectExtent l="0" t="0" r="0" b="6350"/>
          <wp:wrapTight wrapText="bothSides">
            <wp:wrapPolygon edited="0">
              <wp:start x="0" y="0"/>
              <wp:lineTo x="0" y="20935"/>
              <wp:lineTo x="1148" y="20935"/>
              <wp:lineTo x="20888" y="20935"/>
              <wp:lineTo x="21348" y="20935"/>
              <wp:lineTo x="21348" y="9969"/>
              <wp:lineTo x="665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004_AGVS_Adressblock_300dp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7B8" w:rsidRPr="009157B8">
      <w:rPr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99C15" w14:textId="77777777" w:rsidR="00F03F80" w:rsidRDefault="00F03F80" w:rsidP="00F37437">
      <w:r>
        <w:separator/>
      </w:r>
    </w:p>
  </w:footnote>
  <w:footnote w:type="continuationSeparator" w:id="0">
    <w:p w14:paraId="331F84B1" w14:textId="77777777" w:rsidR="00F03F80" w:rsidRDefault="00F03F80" w:rsidP="00F37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70D61" w14:textId="77777777" w:rsidR="000B66AA" w:rsidRDefault="00A133FA" w:rsidP="00587DCA">
    <w:pPr>
      <w:pStyle w:val="Kopfzeile"/>
      <w:tabs>
        <w:tab w:val="left" w:pos="4962"/>
        <w:tab w:val="left" w:pos="524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40D9120" wp14:editId="07855158">
          <wp:simplePos x="0" y="0"/>
          <wp:positionH relativeFrom="column">
            <wp:posOffset>2973705</wp:posOffset>
          </wp:positionH>
          <wp:positionV relativeFrom="paragraph">
            <wp:posOffset>97155</wp:posOffset>
          </wp:positionV>
          <wp:extent cx="2257425" cy="600075"/>
          <wp:effectExtent l="0" t="0" r="9525" b="9525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6AA">
      <w:rPr>
        <w:noProof/>
      </w:rPr>
      <w:drawing>
        <wp:anchor distT="0" distB="0" distL="114300" distR="114300" simplePos="0" relativeHeight="251659264" behindDoc="1" locked="1" layoutInCell="1" allowOverlap="1" wp14:anchorId="208E52D8" wp14:editId="0F0CF2F3">
          <wp:simplePos x="0" y="0"/>
          <wp:positionH relativeFrom="column">
            <wp:posOffset>635</wp:posOffset>
          </wp:positionH>
          <wp:positionV relativeFrom="page">
            <wp:posOffset>659130</wp:posOffset>
          </wp:positionV>
          <wp:extent cx="989330" cy="582930"/>
          <wp:effectExtent l="0" t="0" r="1270" b="762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rgb_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582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630C4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F2F7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5215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92C9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F8A9C2"/>
    <w:lvl w:ilvl="0">
      <w:start w:val="1"/>
      <w:numFmt w:val="bullet"/>
      <w:pStyle w:val="Aufzhlungszeichen5"/>
      <w:lvlText w:val=""/>
      <w:lvlJc w:val="left"/>
      <w:pPr>
        <w:ind w:left="3268" w:hanging="360"/>
      </w:pPr>
      <w:rPr>
        <w:rFonts w:ascii="Symbol" w:hAnsi="Symbol" w:hint="default"/>
        <w:color w:val="8C9691"/>
      </w:rPr>
    </w:lvl>
  </w:abstractNum>
  <w:abstractNum w:abstractNumId="5" w15:restartNumberingAfterBreak="0">
    <w:nsid w:val="FFFFFF81"/>
    <w:multiLevelType w:val="singleLevel"/>
    <w:tmpl w:val="87E4C07C"/>
    <w:lvl w:ilvl="0">
      <w:start w:val="1"/>
      <w:numFmt w:val="bullet"/>
      <w:pStyle w:val="Aufzhlungszeichen4"/>
      <w:lvlText w:val=""/>
      <w:lvlJc w:val="left"/>
      <w:pPr>
        <w:ind w:left="2911" w:hanging="360"/>
      </w:pPr>
      <w:rPr>
        <w:rFonts w:ascii="Symbol" w:hAnsi="Symbol" w:hint="default"/>
        <w:color w:val="8C9691"/>
      </w:rPr>
    </w:lvl>
  </w:abstractNum>
  <w:abstractNum w:abstractNumId="6" w15:restartNumberingAfterBreak="0">
    <w:nsid w:val="FFFFFF82"/>
    <w:multiLevelType w:val="singleLevel"/>
    <w:tmpl w:val="7A0C8A56"/>
    <w:lvl w:ilvl="0">
      <w:start w:val="1"/>
      <w:numFmt w:val="bullet"/>
      <w:pStyle w:val="Aufzhlungszeichen3"/>
      <w:lvlText w:val=""/>
      <w:lvlJc w:val="left"/>
      <w:pPr>
        <w:ind w:left="2401" w:hanging="360"/>
      </w:pPr>
      <w:rPr>
        <w:rFonts w:ascii="Wingdings" w:hAnsi="Wingdings" w:hint="default"/>
        <w:color w:val="AAAAAA"/>
        <w:sz w:val="16"/>
      </w:rPr>
    </w:lvl>
  </w:abstractNum>
  <w:abstractNum w:abstractNumId="7" w15:restartNumberingAfterBreak="0">
    <w:nsid w:val="FFFFFF83"/>
    <w:multiLevelType w:val="singleLevel"/>
    <w:tmpl w:val="FE8E40B6"/>
    <w:lvl w:ilvl="0">
      <w:start w:val="1"/>
      <w:numFmt w:val="bullet"/>
      <w:pStyle w:val="Aufzhlungszeichen2"/>
      <w:lvlText w:val=""/>
      <w:lvlJc w:val="left"/>
      <w:pPr>
        <w:ind w:left="2118" w:hanging="360"/>
      </w:pPr>
      <w:rPr>
        <w:rFonts w:ascii="Wingdings" w:hAnsi="Wingdings" w:hint="default"/>
        <w:color w:val="AAAAAA"/>
        <w:sz w:val="16"/>
      </w:rPr>
    </w:lvl>
  </w:abstractNum>
  <w:abstractNum w:abstractNumId="8" w15:restartNumberingAfterBreak="0">
    <w:nsid w:val="FFFFFF88"/>
    <w:multiLevelType w:val="singleLevel"/>
    <w:tmpl w:val="5AB8C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88147A"/>
    <w:lvl w:ilvl="0">
      <w:start w:val="1"/>
      <w:numFmt w:val="bullet"/>
      <w:pStyle w:val="Aufzhlungszeichen"/>
      <w:lvlText w:val=""/>
      <w:lvlJc w:val="left"/>
      <w:pPr>
        <w:ind w:left="360" w:hanging="360"/>
      </w:pPr>
      <w:rPr>
        <w:rFonts w:ascii="Wingdings" w:hAnsi="Wingdings" w:hint="default"/>
        <w:color w:val="AAAAAA"/>
        <w:sz w:val="16"/>
      </w:rPr>
    </w:lvl>
  </w:abstractNum>
  <w:abstractNum w:abstractNumId="10" w15:restartNumberingAfterBreak="0">
    <w:nsid w:val="0F987D17"/>
    <w:multiLevelType w:val="hybridMultilevel"/>
    <w:tmpl w:val="6C5C8480"/>
    <w:lvl w:ilvl="0" w:tplc="93B2A0EE">
      <w:start w:val="1"/>
      <w:numFmt w:val="decimal"/>
      <w:lvlText w:val="%1.1.1"/>
      <w:lvlJc w:val="left"/>
      <w:pPr>
        <w:ind w:left="219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914" w:hanging="360"/>
      </w:pPr>
    </w:lvl>
    <w:lvl w:ilvl="2" w:tplc="0807001B" w:tentative="1">
      <w:start w:val="1"/>
      <w:numFmt w:val="lowerRoman"/>
      <w:lvlText w:val="%3."/>
      <w:lvlJc w:val="right"/>
      <w:pPr>
        <w:ind w:left="3634" w:hanging="180"/>
      </w:pPr>
    </w:lvl>
    <w:lvl w:ilvl="3" w:tplc="0807000F" w:tentative="1">
      <w:start w:val="1"/>
      <w:numFmt w:val="decimal"/>
      <w:lvlText w:val="%4."/>
      <w:lvlJc w:val="left"/>
      <w:pPr>
        <w:ind w:left="4354" w:hanging="360"/>
      </w:pPr>
    </w:lvl>
    <w:lvl w:ilvl="4" w:tplc="08070019" w:tentative="1">
      <w:start w:val="1"/>
      <w:numFmt w:val="lowerLetter"/>
      <w:lvlText w:val="%5."/>
      <w:lvlJc w:val="left"/>
      <w:pPr>
        <w:ind w:left="5074" w:hanging="360"/>
      </w:pPr>
    </w:lvl>
    <w:lvl w:ilvl="5" w:tplc="0807001B" w:tentative="1">
      <w:start w:val="1"/>
      <w:numFmt w:val="lowerRoman"/>
      <w:lvlText w:val="%6."/>
      <w:lvlJc w:val="right"/>
      <w:pPr>
        <w:ind w:left="5794" w:hanging="180"/>
      </w:pPr>
    </w:lvl>
    <w:lvl w:ilvl="6" w:tplc="0807000F" w:tentative="1">
      <w:start w:val="1"/>
      <w:numFmt w:val="decimal"/>
      <w:lvlText w:val="%7."/>
      <w:lvlJc w:val="left"/>
      <w:pPr>
        <w:ind w:left="6514" w:hanging="360"/>
      </w:pPr>
    </w:lvl>
    <w:lvl w:ilvl="7" w:tplc="08070019" w:tentative="1">
      <w:start w:val="1"/>
      <w:numFmt w:val="lowerLetter"/>
      <w:lvlText w:val="%8."/>
      <w:lvlJc w:val="left"/>
      <w:pPr>
        <w:ind w:left="7234" w:hanging="360"/>
      </w:pPr>
    </w:lvl>
    <w:lvl w:ilvl="8" w:tplc="0807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1" w15:restartNumberingAfterBreak="0">
    <w:nsid w:val="16C12A71"/>
    <w:multiLevelType w:val="hybridMultilevel"/>
    <w:tmpl w:val="68DE8FB6"/>
    <w:lvl w:ilvl="0" w:tplc="D8EEC634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E4379"/>
    <w:multiLevelType w:val="hybridMultilevel"/>
    <w:tmpl w:val="7D82683A"/>
    <w:lvl w:ilvl="0" w:tplc="EC0E7B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0ED3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CE29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6A0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F6E2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5694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40C0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84ED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B0AA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E04C4"/>
    <w:multiLevelType w:val="hybridMultilevel"/>
    <w:tmpl w:val="20EC7E5A"/>
    <w:lvl w:ilvl="0" w:tplc="C38EA16C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D3302"/>
    <w:multiLevelType w:val="multilevel"/>
    <w:tmpl w:val="33DCD86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DB768AD"/>
    <w:multiLevelType w:val="hybridMultilevel"/>
    <w:tmpl w:val="19C63B2C"/>
    <w:lvl w:ilvl="0" w:tplc="5BF67ED0">
      <w:start w:val="1"/>
      <w:numFmt w:val="decimal"/>
      <w:lvlText w:val="1.1.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D734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A47D1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A364E20"/>
    <w:multiLevelType w:val="multilevel"/>
    <w:tmpl w:val="35C65C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00C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52C3F7C"/>
    <w:multiLevelType w:val="hybridMultilevel"/>
    <w:tmpl w:val="8B3E5D20"/>
    <w:lvl w:ilvl="0" w:tplc="E70658F8">
      <w:start w:val="1"/>
      <w:numFmt w:val="decimal"/>
      <w:lvlText w:val="1.1.1.%1"/>
      <w:lvlJc w:val="left"/>
      <w:pPr>
        <w:ind w:left="219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914" w:hanging="360"/>
      </w:pPr>
    </w:lvl>
    <w:lvl w:ilvl="2" w:tplc="0807001B" w:tentative="1">
      <w:start w:val="1"/>
      <w:numFmt w:val="lowerRoman"/>
      <w:lvlText w:val="%3."/>
      <w:lvlJc w:val="right"/>
      <w:pPr>
        <w:ind w:left="3634" w:hanging="180"/>
      </w:pPr>
    </w:lvl>
    <w:lvl w:ilvl="3" w:tplc="0807000F" w:tentative="1">
      <w:start w:val="1"/>
      <w:numFmt w:val="decimal"/>
      <w:lvlText w:val="%4."/>
      <w:lvlJc w:val="left"/>
      <w:pPr>
        <w:ind w:left="4354" w:hanging="360"/>
      </w:pPr>
    </w:lvl>
    <w:lvl w:ilvl="4" w:tplc="08070019" w:tentative="1">
      <w:start w:val="1"/>
      <w:numFmt w:val="lowerLetter"/>
      <w:lvlText w:val="%5."/>
      <w:lvlJc w:val="left"/>
      <w:pPr>
        <w:ind w:left="5074" w:hanging="360"/>
      </w:pPr>
    </w:lvl>
    <w:lvl w:ilvl="5" w:tplc="0807001B" w:tentative="1">
      <w:start w:val="1"/>
      <w:numFmt w:val="lowerRoman"/>
      <w:lvlText w:val="%6."/>
      <w:lvlJc w:val="right"/>
      <w:pPr>
        <w:ind w:left="5794" w:hanging="180"/>
      </w:pPr>
    </w:lvl>
    <w:lvl w:ilvl="6" w:tplc="0807000F" w:tentative="1">
      <w:start w:val="1"/>
      <w:numFmt w:val="decimal"/>
      <w:lvlText w:val="%7."/>
      <w:lvlJc w:val="left"/>
      <w:pPr>
        <w:ind w:left="6514" w:hanging="360"/>
      </w:pPr>
    </w:lvl>
    <w:lvl w:ilvl="7" w:tplc="08070019" w:tentative="1">
      <w:start w:val="1"/>
      <w:numFmt w:val="lowerLetter"/>
      <w:lvlText w:val="%8."/>
      <w:lvlJc w:val="left"/>
      <w:pPr>
        <w:ind w:left="7234" w:hanging="360"/>
      </w:pPr>
    </w:lvl>
    <w:lvl w:ilvl="8" w:tplc="0807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1" w15:restartNumberingAfterBreak="0">
    <w:nsid w:val="56960AB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04048EA"/>
    <w:multiLevelType w:val="hybridMultilevel"/>
    <w:tmpl w:val="D1BA7F72"/>
    <w:lvl w:ilvl="0" w:tplc="9E440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64D5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C6F2B5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0901860"/>
    <w:multiLevelType w:val="hybridMultilevel"/>
    <w:tmpl w:val="EC6A3CE4"/>
    <w:lvl w:ilvl="0" w:tplc="ED349D6C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65AC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2"/>
  </w:num>
  <w:num w:numId="12">
    <w:abstractNumId w:val="11"/>
  </w:num>
  <w:num w:numId="13">
    <w:abstractNumId w:val="23"/>
  </w:num>
  <w:num w:numId="14">
    <w:abstractNumId w:val="17"/>
  </w:num>
  <w:num w:numId="15">
    <w:abstractNumId w:val="24"/>
  </w:num>
  <w:num w:numId="16">
    <w:abstractNumId w:val="19"/>
  </w:num>
  <w:num w:numId="17">
    <w:abstractNumId w:val="26"/>
  </w:num>
  <w:num w:numId="18">
    <w:abstractNumId w:val="16"/>
  </w:num>
  <w:num w:numId="19">
    <w:abstractNumId w:val="21"/>
  </w:num>
  <w:num w:numId="20">
    <w:abstractNumId w:val="10"/>
  </w:num>
  <w:num w:numId="21">
    <w:abstractNumId w:val="20"/>
  </w:num>
  <w:num w:numId="22">
    <w:abstractNumId w:val="14"/>
  </w:num>
  <w:num w:numId="23">
    <w:abstractNumId w:val="25"/>
  </w:num>
  <w:num w:numId="24">
    <w:abstractNumId w:val="13"/>
  </w:num>
  <w:num w:numId="25">
    <w:abstractNumId w:val="15"/>
  </w:num>
  <w:num w:numId="26">
    <w:abstractNumId w:val="18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F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1"/>
  <w:stylePaneSortMethod w:val="0000"/>
  <w:documentProtection w:formatting="1" w:enforcement="0"/>
  <w:defaultTabStop w:val="709"/>
  <w:autoHyphenation/>
  <w:hyphenationZone w:val="425"/>
  <w:evenAndOddHeaders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3FA"/>
    <w:rsid w:val="00006A3D"/>
    <w:rsid w:val="000123ED"/>
    <w:rsid w:val="0001565B"/>
    <w:rsid w:val="0001782F"/>
    <w:rsid w:val="000306B1"/>
    <w:rsid w:val="00035240"/>
    <w:rsid w:val="00035C47"/>
    <w:rsid w:val="00046620"/>
    <w:rsid w:val="0005354F"/>
    <w:rsid w:val="00061AC9"/>
    <w:rsid w:val="00062AAB"/>
    <w:rsid w:val="000661C9"/>
    <w:rsid w:val="00067B63"/>
    <w:rsid w:val="00083E72"/>
    <w:rsid w:val="00096984"/>
    <w:rsid w:val="000A194A"/>
    <w:rsid w:val="000A3FE4"/>
    <w:rsid w:val="000B079C"/>
    <w:rsid w:val="000B523F"/>
    <w:rsid w:val="000B66AA"/>
    <w:rsid w:val="000C7AE2"/>
    <w:rsid w:val="000D1858"/>
    <w:rsid w:val="000D7725"/>
    <w:rsid w:val="000E02B7"/>
    <w:rsid w:val="000E0A59"/>
    <w:rsid w:val="000F67CF"/>
    <w:rsid w:val="001017A8"/>
    <w:rsid w:val="00104364"/>
    <w:rsid w:val="001069F9"/>
    <w:rsid w:val="00110BC9"/>
    <w:rsid w:val="00111ADD"/>
    <w:rsid w:val="00115289"/>
    <w:rsid w:val="00130A3C"/>
    <w:rsid w:val="001359D0"/>
    <w:rsid w:val="001401A1"/>
    <w:rsid w:val="00150DA1"/>
    <w:rsid w:val="001520B4"/>
    <w:rsid w:val="00152152"/>
    <w:rsid w:val="00154E0F"/>
    <w:rsid w:val="001641A3"/>
    <w:rsid w:val="00170208"/>
    <w:rsid w:val="00170DF5"/>
    <w:rsid w:val="0017501D"/>
    <w:rsid w:val="00177E55"/>
    <w:rsid w:val="0018196A"/>
    <w:rsid w:val="00181AAC"/>
    <w:rsid w:val="00182719"/>
    <w:rsid w:val="00190CD8"/>
    <w:rsid w:val="00196A6E"/>
    <w:rsid w:val="001A0249"/>
    <w:rsid w:val="001A2BD5"/>
    <w:rsid w:val="001A2C77"/>
    <w:rsid w:val="001B23FF"/>
    <w:rsid w:val="001B5268"/>
    <w:rsid w:val="001C0EC8"/>
    <w:rsid w:val="001C722E"/>
    <w:rsid w:val="001D6B52"/>
    <w:rsid w:val="001E28C9"/>
    <w:rsid w:val="001F1979"/>
    <w:rsid w:val="001F3BFF"/>
    <w:rsid w:val="001F524B"/>
    <w:rsid w:val="0020310C"/>
    <w:rsid w:val="002054AF"/>
    <w:rsid w:val="00210A50"/>
    <w:rsid w:val="00212080"/>
    <w:rsid w:val="00214F25"/>
    <w:rsid w:val="00215C4D"/>
    <w:rsid w:val="0022122C"/>
    <w:rsid w:val="00222393"/>
    <w:rsid w:val="00224E39"/>
    <w:rsid w:val="00232424"/>
    <w:rsid w:val="002340E4"/>
    <w:rsid w:val="00240A79"/>
    <w:rsid w:val="00241924"/>
    <w:rsid w:val="00262A9F"/>
    <w:rsid w:val="00270279"/>
    <w:rsid w:val="00270BAC"/>
    <w:rsid w:val="00276673"/>
    <w:rsid w:val="0028014E"/>
    <w:rsid w:val="00280BCC"/>
    <w:rsid w:val="00281EA0"/>
    <w:rsid w:val="002849C2"/>
    <w:rsid w:val="00285AFB"/>
    <w:rsid w:val="00287E72"/>
    <w:rsid w:val="00292A1F"/>
    <w:rsid w:val="002A35C7"/>
    <w:rsid w:val="002B0AD6"/>
    <w:rsid w:val="002C3382"/>
    <w:rsid w:val="002C5650"/>
    <w:rsid w:val="002C58C7"/>
    <w:rsid w:val="002C7064"/>
    <w:rsid w:val="002D2B61"/>
    <w:rsid w:val="002D3A9A"/>
    <w:rsid w:val="002D62A9"/>
    <w:rsid w:val="002E0E71"/>
    <w:rsid w:val="002E2BA3"/>
    <w:rsid w:val="002F1E8C"/>
    <w:rsid w:val="002F368C"/>
    <w:rsid w:val="002F759C"/>
    <w:rsid w:val="003072D7"/>
    <w:rsid w:val="00313C6D"/>
    <w:rsid w:val="003160EA"/>
    <w:rsid w:val="0032060A"/>
    <w:rsid w:val="00321B42"/>
    <w:rsid w:val="00323362"/>
    <w:rsid w:val="003239DE"/>
    <w:rsid w:val="00325CE1"/>
    <w:rsid w:val="003336FD"/>
    <w:rsid w:val="003419F7"/>
    <w:rsid w:val="0035431F"/>
    <w:rsid w:val="003560B1"/>
    <w:rsid w:val="00361446"/>
    <w:rsid w:val="003777AD"/>
    <w:rsid w:val="00381494"/>
    <w:rsid w:val="00384F16"/>
    <w:rsid w:val="00385D81"/>
    <w:rsid w:val="00391230"/>
    <w:rsid w:val="00393DCA"/>
    <w:rsid w:val="003960E4"/>
    <w:rsid w:val="003A2008"/>
    <w:rsid w:val="003B04AC"/>
    <w:rsid w:val="003B0596"/>
    <w:rsid w:val="003B0767"/>
    <w:rsid w:val="003B4455"/>
    <w:rsid w:val="003B5D32"/>
    <w:rsid w:val="003C11D8"/>
    <w:rsid w:val="003C4CDC"/>
    <w:rsid w:val="003C7268"/>
    <w:rsid w:val="003C7299"/>
    <w:rsid w:val="003D0B4F"/>
    <w:rsid w:val="003D2569"/>
    <w:rsid w:val="003D6480"/>
    <w:rsid w:val="003E0405"/>
    <w:rsid w:val="003E4762"/>
    <w:rsid w:val="003F2A6A"/>
    <w:rsid w:val="00400A29"/>
    <w:rsid w:val="004325CB"/>
    <w:rsid w:val="00436CB1"/>
    <w:rsid w:val="00440CFF"/>
    <w:rsid w:val="00450324"/>
    <w:rsid w:val="0045451E"/>
    <w:rsid w:val="00455109"/>
    <w:rsid w:val="004711FD"/>
    <w:rsid w:val="00472662"/>
    <w:rsid w:val="004800CB"/>
    <w:rsid w:val="00480174"/>
    <w:rsid w:val="0048127D"/>
    <w:rsid w:val="00483D58"/>
    <w:rsid w:val="00486F81"/>
    <w:rsid w:val="00492316"/>
    <w:rsid w:val="004956FA"/>
    <w:rsid w:val="004969E7"/>
    <w:rsid w:val="004B59D4"/>
    <w:rsid w:val="004C7441"/>
    <w:rsid w:val="004D1C19"/>
    <w:rsid w:val="004D505D"/>
    <w:rsid w:val="004E18CE"/>
    <w:rsid w:val="004E31E3"/>
    <w:rsid w:val="004E35A7"/>
    <w:rsid w:val="004E417F"/>
    <w:rsid w:val="004E5D6E"/>
    <w:rsid w:val="004F3A76"/>
    <w:rsid w:val="004F4E23"/>
    <w:rsid w:val="004F5C94"/>
    <w:rsid w:val="005006DF"/>
    <w:rsid w:val="00510BC8"/>
    <w:rsid w:val="00511F1F"/>
    <w:rsid w:val="005125B1"/>
    <w:rsid w:val="005144C3"/>
    <w:rsid w:val="00516244"/>
    <w:rsid w:val="00516C05"/>
    <w:rsid w:val="00534F0F"/>
    <w:rsid w:val="0054230A"/>
    <w:rsid w:val="0055002D"/>
    <w:rsid w:val="0055172D"/>
    <w:rsid w:val="005555D7"/>
    <w:rsid w:val="00561096"/>
    <w:rsid w:val="00561191"/>
    <w:rsid w:val="0056509C"/>
    <w:rsid w:val="00566143"/>
    <w:rsid w:val="005664D7"/>
    <w:rsid w:val="00571170"/>
    <w:rsid w:val="0058091E"/>
    <w:rsid w:val="00581923"/>
    <w:rsid w:val="00587DCA"/>
    <w:rsid w:val="00593FE6"/>
    <w:rsid w:val="005A0C05"/>
    <w:rsid w:val="005A300C"/>
    <w:rsid w:val="005A43C4"/>
    <w:rsid w:val="005A44B4"/>
    <w:rsid w:val="005B15C8"/>
    <w:rsid w:val="005B7990"/>
    <w:rsid w:val="005C192E"/>
    <w:rsid w:val="005C4637"/>
    <w:rsid w:val="005D639C"/>
    <w:rsid w:val="005E2767"/>
    <w:rsid w:val="005F532B"/>
    <w:rsid w:val="005F5F8C"/>
    <w:rsid w:val="00604C15"/>
    <w:rsid w:val="00606072"/>
    <w:rsid w:val="00607E62"/>
    <w:rsid w:val="00615B03"/>
    <w:rsid w:val="00622E41"/>
    <w:rsid w:val="00623838"/>
    <w:rsid w:val="00627203"/>
    <w:rsid w:val="00633339"/>
    <w:rsid w:val="00641019"/>
    <w:rsid w:val="0064111B"/>
    <w:rsid w:val="00642C8C"/>
    <w:rsid w:val="006433BD"/>
    <w:rsid w:val="006451F8"/>
    <w:rsid w:val="0065037D"/>
    <w:rsid w:val="0065343F"/>
    <w:rsid w:val="00654C23"/>
    <w:rsid w:val="006564DF"/>
    <w:rsid w:val="00657A59"/>
    <w:rsid w:val="00663094"/>
    <w:rsid w:val="00666D27"/>
    <w:rsid w:val="0067109E"/>
    <w:rsid w:val="00672BC6"/>
    <w:rsid w:val="00674E0C"/>
    <w:rsid w:val="006757D7"/>
    <w:rsid w:val="0067769A"/>
    <w:rsid w:val="00690F17"/>
    <w:rsid w:val="00693546"/>
    <w:rsid w:val="006A6691"/>
    <w:rsid w:val="006A7A50"/>
    <w:rsid w:val="006B33E5"/>
    <w:rsid w:val="006B5CF7"/>
    <w:rsid w:val="006C17E7"/>
    <w:rsid w:val="006C6DAE"/>
    <w:rsid w:val="006D031A"/>
    <w:rsid w:val="006D2D0C"/>
    <w:rsid w:val="006D5268"/>
    <w:rsid w:val="006E048A"/>
    <w:rsid w:val="006E5EBF"/>
    <w:rsid w:val="006E7CFD"/>
    <w:rsid w:val="006F1E87"/>
    <w:rsid w:val="006F28BC"/>
    <w:rsid w:val="006F3879"/>
    <w:rsid w:val="006F4E87"/>
    <w:rsid w:val="006F7538"/>
    <w:rsid w:val="00702498"/>
    <w:rsid w:val="00706B27"/>
    <w:rsid w:val="00720E07"/>
    <w:rsid w:val="0072604A"/>
    <w:rsid w:val="00726802"/>
    <w:rsid w:val="007326EF"/>
    <w:rsid w:val="007336F2"/>
    <w:rsid w:val="0074662D"/>
    <w:rsid w:val="007532E8"/>
    <w:rsid w:val="00763C7E"/>
    <w:rsid w:val="00764A47"/>
    <w:rsid w:val="00767752"/>
    <w:rsid w:val="00772228"/>
    <w:rsid w:val="0077763F"/>
    <w:rsid w:val="007808F8"/>
    <w:rsid w:val="0079322A"/>
    <w:rsid w:val="00793A0D"/>
    <w:rsid w:val="007A71F3"/>
    <w:rsid w:val="007C1579"/>
    <w:rsid w:val="007C40F3"/>
    <w:rsid w:val="007C54AD"/>
    <w:rsid w:val="007C7532"/>
    <w:rsid w:val="007D1746"/>
    <w:rsid w:val="007D34C9"/>
    <w:rsid w:val="007D51BA"/>
    <w:rsid w:val="007D604E"/>
    <w:rsid w:val="007E0E7A"/>
    <w:rsid w:val="007E58B8"/>
    <w:rsid w:val="007E642A"/>
    <w:rsid w:val="007F15BB"/>
    <w:rsid w:val="007F2B37"/>
    <w:rsid w:val="00814926"/>
    <w:rsid w:val="00820E53"/>
    <w:rsid w:val="008237D6"/>
    <w:rsid w:val="0083067B"/>
    <w:rsid w:val="00840063"/>
    <w:rsid w:val="008416D9"/>
    <w:rsid w:val="00852F8F"/>
    <w:rsid w:val="00854F6A"/>
    <w:rsid w:val="00860FBF"/>
    <w:rsid w:val="0086254E"/>
    <w:rsid w:val="0087434F"/>
    <w:rsid w:val="00875F72"/>
    <w:rsid w:val="008763FB"/>
    <w:rsid w:val="00876626"/>
    <w:rsid w:val="00876B4D"/>
    <w:rsid w:val="00876DFA"/>
    <w:rsid w:val="008805C1"/>
    <w:rsid w:val="00887762"/>
    <w:rsid w:val="00890279"/>
    <w:rsid w:val="008A2C2E"/>
    <w:rsid w:val="008A399E"/>
    <w:rsid w:val="008A6C47"/>
    <w:rsid w:val="008B0755"/>
    <w:rsid w:val="008B1609"/>
    <w:rsid w:val="008B3DF0"/>
    <w:rsid w:val="008C1128"/>
    <w:rsid w:val="008C45F4"/>
    <w:rsid w:val="008C7535"/>
    <w:rsid w:val="008D0CB9"/>
    <w:rsid w:val="008D600F"/>
    <w:rsid w:val="008E0474"/>
    <w:rsid w:val="008E128F"/>
    <w:rsid w:val="008E2FA2"/>
    <w:rsid w:val="008E77C3"/>
    <w:rsid w:val="008F2D36"/>
    <w:rsid w:val="008F6400"/>
    <w:rsid w:val="009007E5"/>
    <w:rsid w:val="00904D1B"/>
    <w:rsid w:val="00905893"/>
    <w:rsid w:val="009108FB"/>
    <w:rsid w:val="0091571E"/>
    <w:rsid w:val="009157B8"/>
    <w:rsid w:val="00926CCB"/>
    <w:rsid w:val="00927598"/>
    <w:rsid w:val="00930A7C"/>
    <w:rsid w:val="00932C8B"/>
    <w:rsid w:val="0093599E"/>
    <w:rsid w:val="0094182D"/>
    <w:rsid w:val="00941ED3"/>
    <w:rsid w:val="0095054A"/>
    <w:rsid w:val="0095683D"/>
    <w:rsid w:val="00956B62"/>
    <w:rsid w:val="00957F1D"/>
    <w:rsid w:val="00960521"/>
    <w:rsid w:val="009734BE"/>
    <w:rsid w:val="00974315"/>
    <w:rsid w:val="00975067"/>
    <w:rsid w:val="009751E0"/>
    <w:rsid w:val="0098017D"/>
    <w:rsid w:val="00993977"/>
    <w:rsid w:val="00995997"/>
    <w:rsid w:val="009A7816"/>
    <w:rsid w:val="009A7CE5"/>
    <w:rsid w:val="009C03BB"/>
    <w:rsid w:val="009C16ED"/>
    <w:rsid w:val="009D4301"/>
    <w:rsid w:val="009E2541"/>
    <w:rsid w:val="009E35E9"/>
    <w:rsid w:val="009F3BE5"/>
    <w:rsid w:val="009F60AB"/>
    <w:rsid w:val="00A1066D"/>
    <w:rsid w:val="00A118DB"/>
    <w:rsid w:val="00A133FA"/>
    <w:rsid w:val="00A200D4"/>
    <w:rsid w:val="00A20AB4"/>
    <w:rsid w:val="00A22842"/>
    <w:rsid w:val="00A27BB1"/>
    <w:rsid w:val="00A3080F"/>
    <w:rsid w:val="00A31DD3"/>
    <w:rsid w:val="00A424F5"/>
    <w:rsid w:val="00A43CA9"/>
    <w:rsid w:val="00A518EA"/>
    <w:rsid w:val="00A56913"/>
    <w:rsid w:val="00A57F8D"/>
    <w:rsid w:val="00A60F01"/>
    <w:rsid w:val="00A653A1"/>
    <w:rsid w:val="00A74810"/>
    <w:rsid w:val="00A77C35"/>
    <w:rsid w:val="00A82849"/>
    <w:rsid w:val="00A82936"/>
    <w:rsid w:val="00A86F0F"/>
    <w:rsid w:val="00A90E86"/>
    <w:rsid w:val="00A97FF4"/>
    <w:rsid w:val="00AA464F"/>
    <w:rsid w:val="00AB1877"/>
    <w:rsid w:val="00AB2402"/>
    <w:rsid w:val="00AB5F0A"/>
    <w:rsid w:val="00AC19EF"/>
    <w:rsid w:val="00AC37A9"/>
    <w:rsid w:val="00AC49F9"/>
    <w:rsid w:val="00AD7535"/>
    <w:rsid w:val="00AD7EB9"/>
    <w:rsid w:val="00AE2D1A"/>
    <w:rsid w:val="00AE2E7C"/>
    <w:rsid w:val="00AE7CCA"/>
    <w:rsid w:val="00AF1152"/>
    <w:rsid w:val="00AF3365"/>
    <w:rsid w:val="00AF48A5"/>
    <w:rsid w:val="00AF53CF"/>
    <w:rsid w:val="00AF5539"/>
    <w:rsid w:val="00AF6EAA"/>
    <w:rsid w:val="00B030C7"/>
    <w:rsid w:val="00B159CE"/>
    <w:rsid w:val="00B24059"/>
    <w:rsid w:val="00B2562E"/>
    <w:rsid w:val="00B304B9"/>
    <w:rsid w:val="00B349C3"/>
    <w:rsid w:val="00B360CF"/>
    <w:rsid w:val="00B362C6"/>
    <w:rsid w:val="00B452BC"/>
    <w:rsid w:val="00B52604"/>
    <w:rsid w:val="00B55133"/>
    <w:rsid w:val="00B572BD"/>
    <w:rsid w:val="00B62227"/>
    <w:rsid w:val="00B71203"/>
    <w:rsid w:val="00B762BF"/>
    <w:rsid w:val="00B8306A"/>
    <w:rsid w:val="00B83292"/>
    <w:rsid w:val="00B858A8"/>
    <w:rsid w:val="00B86D43"/>
    <w:rsid w:val="00B90B4C"/>
    <w:rsid w:val="00B90EAB"/>
    <w:rsid w:val="00BA1224"/>
    <w:rsid w:val="00BA7D4E"/>
    <w:rsid w:val="00BD5C4E"/>
    <w:rsid w:val="00BE044D"/>
    <w:rsid w:val="00BE44D5"/>
    <w:rsid w:val="00BE5BC9"/>
    <w:rsid w:val="00BF0C7A"/>
    <w:rsid w:val="00BF1207"/>
    <w:rsid w:val="00BF4408"/>
    <w:rsid w:val="00C01662"/>
    <w:rsid w:val="00C018B7"/>
    <w:rsid w:val="00C041D5"/>
    <w:rsid w:val="00C0463C"/>
    <w:rsid w:val="00C05B8B"/>
    <w:rsid w:val="00C11B67"/>
    <w:rsid w:val="00C167CE"/>
    <w:rsid w:val="00C16A2D"/>
    <w:rsid w:val="00C17175"/>
    <w:rsid w:val="00C23B3E"/>
    <w:rsid w:val="00C26CBE"/>
    <w:rsid w:val="00C30EA7"/>
    <w:rsid w:val="00C42858"/>
    <w:rsid w:val="00C43ED1"/>
    <w:rsid w:val="00C47AEE"/>
    <w:rsid w:val="00C52810"/>
    <w:rsid w:val="00C55787"/>
    <w:rsid w:val="00C56F27"/>
    <w:rsid w:val="00C6435E"/>
    <w:rsid w:val="00C6719D"/>
    <w:rsid w:val="00C7036D"/>
    <w:rsid w:val="00C7069A"/>
    <w:rsid w:val="00C7771D"/>
    <w:rsid w:val="00C77A4D"/>
    <w:rsid w:val="00C82714"/>
    <w:rsid w:val="00C82F54"/>
    <w:rsid w:val="00C84C62"/>
    <w:rsid w:val="00C918B2"/>
    <w:rsid w:val="00C929F2"/>
    <w:rsid w:val="00C93ECD"/>
    <w:rsid w:val="00CA072D"/>
    <w:rsid w:val="00CA2F36"/>
    <w:rsid w:val="00CA703E"/>
    <w:rsid w:val="00CA75F0"/>
    <w:rsid w:val="00CB0BC6"/>
    <w:rsid w:val="00CB2DA7"/>
    <w:rsid w:val="00CD628E"/>
    <w:rsid w:val="00CF2B33"/>
    <w:rsid w:val="00CF3FE6"/>
    <w:rsid w:val="00CF4DD2"/>
    <w:rsid w:val="00CF4DE0"/>
    <w:rsid w:val="00CF582E"/>
    <w:rsid w:val="00CF6910"/>
    <w:rsid w:val="00D04619"/>
    <w:rsid w:val="00D10F51"/>
    <w:rsid w:val="00D13D39"/>
    <w:rsid w:val="00D14F90"/>
    <w:rsid w:val="00D20871"/>
    <w:rsid w:val="00D25FC2"/>
    <w:rsid w:val="00D2676C"/>
    <w:rsid w:val="00D27595"/>
    <w:rsid w:val="00D33938"/>
    <w:rsid w:val="00D46F74"/>
    <w:rsid w:val="00D55C46"/>
    <w:rsid w:val="00D60D6E"/>
    <w:rsid w:val="00D614F0"/>
    <w:rsid w:val="00D6299D"/>
    <w:rsid w:val="00D64D0C"/>
    <w:rsid w:val="00D671DB"/>
    <w:rsid w:val="00D6744E"/>
    <w:rsid w:val="00D70893"/>
    <w:rsid w:val="00D71564"/>
    <w:rsid w:val="00D732C2"/>
    <w:rsid w:val="00D75EA2"/>
    <w:rsid w:val="00DA469B"/>
    <w:rsid w:val="00DA6374"/>
    <w:rsid w:val="00DC218C"/>
    <w:rsid w:val="00DC46DD"/>
    <w:rsid w:val="00DC588E"/>
    <w:rsid w:val="00DD148A"/>
    <w:rsid w:val="00DD1659"/>
    <w:rsid w:val="00DE2E3B"/>
    <w:rsid w:val="00DE43D2"/>
    <w:rsid w:val="00DF101C"/>
    <w:rsid w:val="00DF4CAC"/>
    <w:rsid w:val="00DF6224"/>
    <w:rsid w:val="00DF7EED"/>
    <w:rsid w:val="00E04D94"/>
    <w:rsid w:val="00E12B3E"/>
    <w:rsid w:val="00E137C6"/>
    <w:rsid w:val="00E17EE2"/>
    <w:rsid w:val="00E2047D"/>
    <w:rsid w:val="00E23056"/>
    <w:rsid w:val="00E23E92"/>
    <w:rsid w:val="00E247E6"/>
    <w:rsid w:val="00E31B73"/>
    <w:rsid w:val="00E322D8"/>
    <w:rsid w:val="00E32455"/>
    <w:rsid w:val="00E32FD5"/>
    <w:rsid w:val="00E3507B"/>
    <w:rsid w:val="00E42E79"/>
    <w:rsid w:val="00E53956"/>
    <w:rsid w:val="00E564CD"/>
    <w:rsid w:val="00E56C20"/>
    <w:rsid w:val="00E6053A"/>
    <w:rsid w:val="00E61732"/>
    <w:rsid w:val="00E64F29"/>
    <w:rsid w:val="00E675F7"/>
    <w:rsid w:val="00E7673A"/>
    <w:rsid w:val="00E83AA2"/>
    <w:rsid w:val="00E83F9F"/>
    <w:rsid w:val="00E876DC"/>
    <w:rsid w:val="00E949C6"/>
    <w:rsid w:val="00E96EDE"/>
    <w:rsid w:val="00EA7DD5"/>
    <w:rsid w:val="00EC39DE"/>
    <w:rsid w:val="00EC78F6"/>
    <w:rsid w:val="00ED4D2E"/>
    <w:rsid w:val="00ED7E91"/>
    <w:rsid w:val="00EE0051"/>
    <w:rsid w:val="00EE7B7E"/>
    <w:rsid w:val="00F03F80"/>
    <w:rsid w:val="00F06BCB"/>
    <w:rsid w:val="00F22B06"/>
    <w:rsid w:val="00F27C0F"/>
    <w:rsid w:val="00F3193B"/>
    <w:rsid w:val="00F323B0"/>
    <w:rsid w:val="00F34C0D"/>
    <w:rsid w:val="00F36E0F"/>
    <w:rsid w:val="00F37437"/>
    <w:rsid w:val="00F37ECD"/>
    <w:rsid w:val="00F40F88"/>
    <w:rsid w:val="00F4737C"/>
    <w:rsid w:val="00F51FD2"/>
    <w:rsid w:val="00F522D5"/>
    <w:rsid w:val="00F56CF7"/>
    <w:rsid w:val="00F6080A"/>
    <w:rsid w:val="00F7388C"/>
    <w:rsid w:val="00F73FE0"/>
    <w:rsid w:val="00F8242B"/>
    <w:rsid w:val="00F84962"/>
    <w:rsid w:val="00F86348"/>
    <w:rsid w:val="00F9230A"/>
    <w:rsid w:val="00FA1632"/>
    <w:rsid w:val="00FA4E83"/>
    <w:rsid w:val="00FA797B"/>
    <w:rsid w:val="00FA7C2D"/>
    <w:rsid w:val="00FB0CB4"/>
    <w:rsid w:val="00FB4673"/>
    <w:rsid w:val="00FB4B9D"/>
    <w:rsid w:val="00FC05BA"/>
    <w:rsid w:val="00FC5BD9"/>
    <w:rsid w:val="00FD6D70"/>
    <w:rsid w:val="00FD70C2"/>
    <w:rsid w:val="00FE23FB"/>
    <w:rsid w:val="00FE6973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7636AE22"/>
  <w15:docId w15:val="{E7E70EDA-6CB7-420F-925E-88069602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Times New Roman" w:hAnsi="Franklin Gothic Book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5650"/>
    <w:rPr>
      <w:sz w:val="22"/>
    </w:rPr>
  </w:style>
  <w:style w:type="paragraph" w:styleId="berschrift1">
    <w:name w:val="heading 1"/>
    <w:aliases w:val="#Überschrift 1"/>
    <w:basedOn w:val="Standard"/>
    <w:next w:val="Lauftext"/>
    <w:link w:val="berschrift1Zchn"/>
    <w:uiPriority w:val="9"/>
    <w:qFormat/>
    <w:rsid w:val="0098017D"/>
    <w:pPr>
      <w:pageBreakBefore/>
      <w:numPr>
        <w:numId w:val="30"/>
      </w:numPr>
      <w:spacing w:after="480" w:line="480" w:lineRule="atLeast"/>
      <w:ind w:left="680" w:hanging="680"/>
      <w:outlineLvl w:val="0"/>
    </w:pPr>
    <w:rPr>
      <w:rFonts w:ascii="Franklin Gothic Medium" w:eastAsiaTheme="majorEastAsia" w:hAnsi="Franklin Gothic Medium" w:cstheme="majorBidi"/>
      <w:bCs/>
      <w:sz w:val="32"/>
      <w:szCs w:val="28"/>
    </w:rPr>
  </w:style>
  <w:style w:type="paragraph" w:styleId="berschrift2">
    <w:name w:val="heading 2"/>
    <w:aliases w:val="#Überschrift 2"/>
    <w:basedOn w:val="berschrift1"/>
    <w:next w:val="Lauftext"/>
    <w:link w:val="berschrift2Zchn"/>
    <w:uiPriority w:val="9"/>
    <w:unhideWhenUsed/>
    <w:qFormat/>
    <w:rsid w:val="002C5650"/>
    <w:pPr>
      <w:pageBreakBefore w:val="0"/>
      <w:numPr>
        <w:ilvl w:val="1"/>
      </w:numPr>
      <w:spacing w:before="440" w:after="240" w:line="270" w:lineRule="atLeast"/>
      <w:ind w:left="680" w:hanging="680"/>
      <w:contextualSpacing/>
      <w:outlineLvl w:val="1"/>
    </w:pPr>
    <w:rPr>
      <w:bCs w:val="0"/>
      <w:sz w:val="26"/>
      <w:szCs w:val="26"/>
    </w:rPr>
  </w:style>
  <w:style w:type="paragraph" w:styleId="berschrift3">
    <w:name w:val="heading 3"/>
    <w:aliases w:val="#Überschrift 3"/>
    <w:basedOn w:val="berschrift2"/>
    <w:next w:val="Lauftext"/>
    <w:link w:val="berschrift3Zchn"/>
    <w:uiPriority w:val="9"/>
    <w:unhideWhenUsed/>
    <w:qFormat/>
    <w:rsid w:val="002C5650"/>
    <w:pPr>
      <w:numPr>
        <w:ilvl w:val="2"/>
      </w:numPr>
      <w:spacing w:before="360"/>
      <w:ind w:left="680" w:hanging="680"/>
      <w:outlineLvl w:val="2"/>
    </w:pPr>
    <w:rPr>
      <w:bCs/>
      <w:sz w:val="22"/>
    </w:rPr>
  </w:style>
  <w:style w:type="paragraph" w:styleId="berschrift4">
    <w:name w:val="heading 4"/>
    <w:aliases w:val="#Überschrift 4"/>
    <w:basedOn w:val="berschrift3"/>
    <w:next w:val="Lauftext"/>
    <w:link w:val="berschrift4Zchn"/>
    <w:uiPriority w:val="9"/>
    <w:unhideWhenUsed/>
    <w:qFormat/>
    <w:rsid w:val="004969E7"/>
    <w:pPr>
      <w:numPr>
        <w:ilvl w:val="3"/>
        <w:numId w:val="22"/>
      </w:numPr>
      <w:ind w:left="851" w:hanging="851"/>
      <w:outlineLvl w:val="3"/>
    </w:pPr>
    <w:rPr>
      <w:bCs w:val="0"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4969E7"/>
    <w:pPr>
      <w:numPr>
        <w:ilvl w:val="4"/>
        <w:numId w:val="30"/>
      </w:numPr>
      <w:spacing w:before="320" w:after="120"/>
      <w:jc w:val="center"/>
      <w:outlineLvl w:val="4"/>
    </w:pPr>
    <w:rPr>
      <w:caps/>
      <w:color w:val="454545" w:themeColor="accent2" w:themeShade="7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969E7"/>
    <w:pPr>
      <w:numPr>
        <w:ilvl w:val="5"/>
        <w:numId w:val="30"/>
      </w:numPr>
      <w:spacing w:after="120"/>
      <w:jc w:val="center"/>
      <w:outlineLvl w:val="5"/>
    </w:pPr>
    <w:rPr>
      <w:caps/>
      <w:color w:val="686868" w:themeColor="accent2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969E7"/>
    <w:pPr>
      <w:numPr>
        <w:ilvl w:val="6"/>
        <w:numId w:val="30"/>
      </w:numPr>
      <w:spacing w:after="120"/>
      <w:jc w:val="center"/>
      <w:outlineLvl w:val="6"/>
    </w:pPr>
    <w:rPr>
      <w:i/>
      <w:iCs/>
      <w:caps/>
      <w:color w:val="686868" w:themeColor="accent2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969E7"/>
    <w:pPr>
      <w:numPr>
        <w:ilvl w:val="7"/>
        <w:numId w:val="30"/>
      </w:numPr>
      <w:spacing w:after="120"/>
      <w:jc w:val="center"/>
      <w:outlineLvl w:val="7"/>
    </w:pPr>
    <w:rPr>
      <w:caps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969E7"/>
    <w:pPr>
      <w:numPr>
        <w:ilvl w:val="8"/>
        <w:numId w:val="30"/>
      </w:numPr>
      <w:spacing w:after="120"/>
      <w:jc w:val="center"/>
      <w:outlineLvl w:val="8"/>
    </w:pPr>
    <w:rPr>
      <w:i/>
      <w:iCs/>
      <w:caps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#Überschrift 1 Zchn"/>
    <w:basedOn w:val="Absatz-Standardschriftart"/>
    <w:link w:val="berschrift1"/>
    <w:uiPriority w:val="9"/>
    <w:rsid w:val="0098017D"/>
    <w:rPr>
      <w:rFonts w:ascii="Franklin Gothic Medium" w:eastAsiaTheme="majorEastAsia" w:hAnsi="Franklin Gothic Medium" w:cstheme="majorBidi"/>
      <w:bCs/>
      <w:sz w:val="32"/>
      <w:szCs w:val="28"/>
    </w:rPr>
  </w:style>
  <w:style w:type="character" w:customStyle="1" w:styleId="berschrift2Zchn">
    <w:name w:val="Überschrift 2 Zchn"/>
    <w:aliases w:val="#Überschrift 2 Zchn"/>
    <w:basedOn w:val="Absatz-Standardschriftart"/>
    <w:link w:val="berschrift2"/>
    <w:uiPriority w:val="9"/>
    <w:rsid w:val="002C5650"/>
    <w:rPr>
      <w:rFonts w:ascii="Franklin Gothic Medium" w:eastAsiaTheme="majorEastAsia" w:hAnsi="Franklin Gothic Medium" w:cstheme="majorBidi"/>
      <w:sz w:val="26"/>
      <w:szCs w:val="26"/>
    </w:rPr>
  </w:style>
  <w:style w:type="character" w:customStyle="1" w:styleId="berschrift3Zchn">
    <w:name w:val="Überschrift 3 Zchn"/>
    <w:aliases w:val="#Überschrift 3 Zchn"/>
    <w:basedOn w:val="Absatz-Standardschriftart"/>
    <w:link w:val="berschrift3"/>
    <w:uiPriority w:val="9"/>
    <w:rsid w:val="002C5650"/>
    <w:rPr>
      <w:rFonts w:ascii="Franklin Gothic Medium" w:eastAsiaTheme="majorEastAsia" w:hAnsi="Franklin Gothic Medium" w:cstheme="majorBidi"/>
      <w:bCs/>
      <w:sz w:val="22"/>
      <w:szCs w:val="26"/>
    </w:rPr>
  </w:style>
  <w:style w:type="character" w:customStyle="1" w:styleId="berschrift4Zchn">
    <w:name w:val="Überschrift 4 Zchn"/>
    <w:aliases w:val="#Überschrift 4 Zchn"/>
    <w:basedOn w:val="Absatz-Standardschriftart"/>
    <w:link w:val="berschrift4"/>
    <w:uiPriority w:val="9"/>
    <w:rsid w:val="004969E7"/>
    <w:rPr>
      <w:rFonts w:ascii="Franklin Gothic Medium" w:eastAsiaTheme="majorEastAsia" w:hAnsi="Franklin Gothic Medium" w:cstheme="majorBidi"/>
      <w:iCs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2BC6"/>
    <w:rPr>
      <w:caps/>
      <w:color w:val="454545" w:themeColor="accent2" w:themeShade="7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2BC6"/>
    <w:rPr>
      <w:caps/>
      <w:color w:val="686868" w:themeColor="accent2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969E7"/>
    <w:rPr>
      <w:i/>
      <w:iCs/>
      <w:caps/>
      <w:color w:val="686868" w:themeColor="accent2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969E7"/>
    <w:rPr>
      <w:caps/>
      <w:spacing w:val="1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969E7"/>
    <w:rPr>
      <w:i/>
      <w:iCs/>
      <w:caps/>
      <w:spacing w:val="10"/>
    </w:rPr>
  </w:style>
  <w:style w:type="table" w:styleId="Tabellenraster">
    <w:name w:val="Table Grid"/>
    <w:basedOn w:val="NormaleTabelle"/>
    <w:uiPriority w:val="59"/>
    <w:rsid w:val="00F323B0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rPr>
        <w:rFonts w:ascii="Franklin Gothic Medium" w:hAnsi="Franklin Gothic Medium"/>
      </w:rPr>
    </w:tblStylePr>
    <w:tblStylePr w:type="lastRow">
      <w:rPr>
        <w:rFonts w:ascii="Franklin Gothic Medium" w:hAnsi="Franklin Gothic Medium"/>
      </w:rPr>
    </w:tblStylePr>
  </w:style>
  <w:style w:type="table" w:styleId="HelleSchattierung">
    <w:name w:val="Light Shading"/>
    <w:basedOn w:val="NormaleTabelle"/>
    <w:uiPriority w:val="60"/>
    <w:rsid w:val="006060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606072"/>
    <w:rPr>
      <w:color w:val="2A587D" w:themeColor="accent1" w:themeShade="BF"/>
    </w:rPr>
    <w:tblPr>
      <w:tblStyleRowBandSize w:val="1"/>
      <w:tblStyleColBandSize w:val="1"/>
      <w:tblBorders>
        <w:top w:val="single" w:sz="8" w:space="0" w:color="3876A8" w:themeColor="accent1"/>
        <w:bottom w:val="single" w:sz="8" w:space="0" w:color="3876A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76A8" w:themeColor="accent1"/>
          <w:left w:val="nil"/>
          <w:bottom w:val="single" w:sz="8" w:space="0" w:color="3876A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76A8" w:themeColor="accent1"/>
          <w:left w:val="nil"/>
          <w:bottom w:val="single" w:sz="8" w:space="0" w:color="3876A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D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DE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606072"/>
    <w:rPr>
      <w:color w:val="686868" w:themeColor="accent2" w:themeShade="BF"/>
    </w:rPr>
    <w:tblPr>
      <w:tblStyleRowBandSize w:val="1"/>
      <w:tblStyleColBandSize w:val="1"/>
      <w:tblBorders>
        <w:top w:val="single" w:sz="8" w:space="0" w:color="8C8C8C" w:themeColor="accent2"/>
        <w:bottom w:val="single" w:sz="8" w:space="0" w:color="8C8C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8C8C" w:themeColor="accent2"/>
          <w:left w:val="nil"/>
          <w:bottom w:val="single" w:sz="8" w:space="0" w:color="8C8C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8C8C" w:themeColor="accent2"/>
          <w:left w:val="nil"/>
          <w:bottom w:val="single" w:sz="8" w:space="0" w:color="8C8C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2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2E2" w:themeFill="accent2" w:themeFillTint="3F"/>
      </w:tcPr>
    </w:tblStylePr>
  </w:style>
  <w:style w:type="paragraph" w:styleId="KeinLeerraum">
    <w:name w:val="No Spacing"/>
    <w:link w:val="KeinLeerraumZchn"/>
    <w:uiPriority w:val="1"/>
    <w:semiHidden/>
    <w:qFormat/>
    <w:rsid w:val="004969E7"/>
    <w:pPr>
      <w:keepNext/>
      <w:keepLines/>
      <w:outlineLvl w:val="4"/>
    </w:pPr>
  </w:style>
  <w:style w:type="paragraph" w:customStyle="1" w:styleId="Lauftextfett">
    <w:name w:val="#Lauftext (fett)"/>
    <w:basedOn w:val="Lauftext"/>
    <w:link w:val="LauftextfettZchn"/>
    <w:qFormat/>
    <w:rsid w:val="004969E7"/>
    <w:rPr>
      <w:b/>
    </w:rPr>
  </w:style>
  <w:style w:type="paragraph" w:customStyle="1" w:styleId="Publikationstitel">
    <w:name w:val="#Publikationstitel"/>
    <w:basedOn w:val="Standard"/>
    <w:link w:val="PublikationstitelZchn"/>
    <w:qFormat/>
    <w:rsid w:val="00177E55"/>
    <w:pPr>
      <w:spacing w:after="600" w:line="480" w:lineRule="atLeast"/>
      <w:contextualSpacing/>
    </w:pPr>
    <w:rPr>
      <w:rFonts w:ascii="Franklin Gothic Medium" w:hAnsi="Franklin Gothic Medium"/>
      <w:sz w:val="48"/>
    </w:rPr>
  </w:style>
  <w:style w:type="character" w:customStyle="1" w:styleId="LauftextfettZchn">
    <w:name w:val="#Lauftext (fett) Zchn"/>
    <w:basedOn w:val="LauftextZchn"/>
    <w:link w:val="Lauftextfett"/>
    <w:rsid w:val="004969E7"/>
    <w:rPr>
      <w:b/>
    </w:rPr>
  </w:style>
  <w:style w:type="character" w:customStyle="1" w:styleId="PublikationstitelZchn">
    <w:name w:val="#Publikationstitel Zchn"/>
    <w:basedOn w:val="Absatz-Standardschriftart"/>
    <w:link w:val="Publikationstitel"/>
    <w:rsid w:val="00177E55"/>
    <w:rPr>
      <w:rFonts w:ascii="Franklin Gothic Medium" w:hAnsi="Franklin Gothic Medium"/>
      <w:sz w:val="48"/>
    </w:rPr>
  </w:style>
  <w:style w:type="paragraph" w:customStyle="1" w:styleId="berschrift2farbig">
    <w:name w:val="#Überschrift 2 (farbig)"/>
    <w:basedOn w:val="berschrift2"/>
    <w:next w:val="Lauftext"/>
    <w:link w:val="berschrift2farbigZchn"/>
    <w:rsid w:val="00932C8B"/>
    <w:rPr>
      <w:color w:val="0070C0"/>
    </w:rPr>
  </w:style>
  <w:style w:type="paragraph" w:customStyle="1" w:styleId="berschrift3farbig">
    <w:name w:val="#Überschrift 3 (farbig)"/>
    <w:basedOn w:val="berschrift3"/>
    <w:next w:val="Lauftext"/>
    <w:link w:val="berschrift3farbigZchn"/>
    <w:rsid w:val="00361446"/>
    <w:rPr>
      <w:color w:val="0070C0"/>
    </w:rPr>
  </w:style>
  <w:style w:type="paragraph" w:customStyle="1" w:styleId="berschrift4farbig">
    <w:name w:val="#Überschrift 4 (farbig)"/>
    <w:basedOn w:val="berschrift4"/>
    <w:next w:val="Lauftext"/>
    <w:link w:val="berschrift4farbigZchn"/>
    <w:rsid w:val="00932C8B"/>
    <w:rPr>
      <w:color w:val="0070C0"/>
    </w:rPr>
  </w:style>
  <w:style w:type="paragraph" w:styleId="Standardeinzug">
    <w:name w:val="Normal Indent"/>
    <w:basedOn w:val="Standard"/>
    <w:uiPriority w:val="99"/>
    <w:semiHidden/>
    <w:rsid w:val="00222393"/>
    <w:pPr>
      <w:ind w:left="708"/>
    </w:pPr>
  </w:style>
  <w:style w:type="paragraph" w:styleId="Funotentext">
    <w:name w:val="footnote text"/>
    <w:aliases w:val="#Fussnotentext"/>
    <w:basedOn w:val="Standard"/>
    <w:link w:val="FunotentextZchn"/>
    <w:unhideWhenUsed/>
    <w:rsid w:val="001D6B52"/>
    <w:rPr>
      <w:sz w:val="16"/>
    </w:rPr>
  </w:style>
  <w:style w:type="character" w:customStyle="1" w:styleId="berschrift3farbigZchn">
    <w:name w:val="#Überschrift 3 (farbig) Zchn"/>
    <w:basedOn w:val="berschrift3Zchn"/>
    <w:link w:val="berschrift3farbig"/>
    <w:rsid w:val="00361446"/>
    <w:rPr>
      <w:rFonts w:ascii="Franklin Gothic Medium" w:eastAsiaTheme="majorEastAsia" w:hAnsi="Franklin Gothic Medium" w:cstheme="majorBidi"/>
      <w:bCs/>
      <w:color w:val="0070C0"/>
      <w:sz w:val="22"/>
      <w:szCs w:val="26"/>
    </w:rPr>
  </w:style>
  <w:style w:type="paragraph" w:customStyle="1" w:styleId="ImpressumTitel">
    <w:name w:val="#Impressum Titel"/>
    <w:basedOn w:val="Standard"/>
    <w:rsid w:val="009751E0"/>
    <w:pPr>
      <w:spacing w:line="270" w:lineRule="atLeast"/>
    </w:pPr>
    <w:rPr>
      <w:rFonts w:ascii="Franklin Gothic Medium" w:eastAsiaTheme="majorEastAsia" w:hAnsi="Franklin Gothic Medium"/>
    </w:rPr>
  </w:style>
  <w:style w:type="paragraph" w:customStyle="1" w:styleId="ImpressumText">
    <w:name w:val="#Impressum Text"/>
    <w:basedOn w:val="Standard"/>
    <w:rsid w:val="00212080"/>
    <w:pPr>
      <w:spacing w:line="270" w:lineRule="atLeast"/>
    </w:pPr>
    <w:rPr>
      <w:rFonts w:eastAsiaTheme="majorEastAsia"/>
    </w:rPr>
  </w:style>
  <w:style w:type="paragraph" w:customStyle="1" w:styleId="Publikationsuntertitel2">
    <w:name w:val="#Publikationsuntertitel 2"/>
    <w:basedOn w:val="Publikationstitel"/>
    <w:qFormat/>
    <w:rsid w:val="00177E55"/>
    <w:pPr>
      <w:spacing w:after="260" w:line="280" w:lineRule="atLeast"/>
    </w:pPr>
    <w:rPr>
      <w:rFonts w:ascii="Franklin Gothic Book" w:hAnsi="Franklin Gothic Book"/>
      <w:sz w:val="28"/>
    </w:rPr>
  </w:style>
  <w:style w:type="paragraph" w:customStyle="1" w:styleId="Publikationstitelfarbig">
    <w:name w:val="#Publikationstitel (farbig)"/>
    <w:basedOn w:val="Publikationstitel"/>
    <w:link w:val="PublikationstitelfarbigZchn"/>
    <w:rsid w:val="00130A3C"/>
    <w:rPr>
      <w:color w:val="006FB9"/>
    </w:rPr>
  </w:style>
  <w:style w:type="paragraph" w:customStyle="1" w:styleId="Publikationsuntertitel1">
    <w:name w:val="#Publikationsuntertitel 1"/>
    <w:basedOn w:val="Publikationstitel"/>
    <w:qFormat/>
    <w:rsid w:val="00177E55"/>
    <w:pPr>
      <w:spacing w:after="260" w:line="280" w:lineRule="atLeast"/>
    </w:pPr>
    <w:rPr>
      <w:sz w:val="28"/>
    </w:rPr>
  </w:style>
  <w:style w:type="character" w:styleId="Hyperlink">
    <w:name w:val="Hyperlink"/>
    <w:basedOn w:val="Absatz-Standardschriftart"/>
    <w:uiPriority w:val="99"/>
    <w:unhideWhenUsed/>
    <w:rsid w:val="00CF2B33"/>
    <w:rPr>
      <w:color w:val="676C6F" w:themeColor="hyperlink"/>
      <w:u w:val="single"/>
    </w:rPr>
  </w:style>
  <w:style w:type="paragraph" w:customStyle="1" w:styleId="Zwischenberschriftfarbig">
    <w:name w:val="#Zwischenüberschrift (farbig)"/>
    <w:basedOn w:val="Untertitel"/>
    <w:next w:val="Lauftext"/>
    <w:rsid w:val="000661C9"/>
    <w:rPr>
      <w:color w:val="006FB9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3C6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93FE6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3FE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3C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3C6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13C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C6D"/>
    <w:rPr>
      <w:rFonts w:ascii="Tahoma" w:hAnsi="Tahoma" w:cs="Tahoma"/>
      <w:sz w:val="16"/>
      <w:szCs w:val="16"/>
    </w:rPr>
  </w:style>
  <w:style w:type="paragraph" w:customStyle="1" w:styleId="Publikationsuntertitel1farbig">
    <w:name w:val="#Publikationsuntertitel 1 (farbig)"/>
    <w:basedOn w:val="Publikationsuntertitel1"/>
    <w:rsid w:val="008416D9"/>
    <w:rPr>
      <w:color w:val="006FB9"/>
    </w:rPr>
  </w:style>
  <w:style w:type="paragraph" w:customStyle="1" w:styleId="Publikationsdatum">
    <w:name w:val="#Publikationsdatum"/>
    <w:basedOn w:val="Publikationsuntertitel2"/>
    <w:rsid w:val="00130A3C"/>
    <w:pPr>
      <w:contextualSpacing w:val="0"/>
    </w:pPr>
  </w:style>
  <w:style w:type="paragraph" w:customStyle="1" w:styleId="Titelfarbig">
    <w:name w:val="#Titel (farbig)"/>
    <w:basedOn w:val="Publikationstitelfarbig"/>
    <w:next w:val="Lauftext"/>
    <w:link w:val="TitelfarbigZchn"/>
    <w:rsid w:val="00AD7535"/>
  </w:style>
  <w:style w:type="character" w:customStyle="1" w:styleId="PublikationstitelfarbigZchn">
    <w:name w:val="#Publikationstitel (farbig) Zchn"/>
    <w:basedOn w:val="PublikationstitelZchn"/>
    <w:link w:val="Publikationstitelfarbig"/>
    <w:rsid w:val="00130A3C"/>
    <w:rPr>
      <w:rFonts w:ascii="Franklin Gothic Medium" w:hAnsi="Franklin Gothic Medium"/>
      <w:color w:val="006FB9"/>
      <w:sz w:val="48"/>
    </w:rPr>
  </w:style>
  <w:style w:type="character" w:customStyle="1" w:styleId="TitelfarbigZchn">
    <w:name w:val="#Titel (farbig) Zchn"/>
    <w:basedOn w:val="PublikationstitelfarbigZchn"/>
    <w:link w:val="Titelfarbig"/>
    <w:rsid w:val="00AD7535"/>
    <w:rPr>
      <w:rFonts w:ascii="Franklin Gothic Medium" w:hAnsi="Franklin Gothic Medium"/>
      <w:color w:val="006FB9"/>
      <w:sz w:val="48"/>
    </w:rPr>
  </w:style>
  <w:style w:type="paragraph" w:styleId="Kopfzeile">
    <w:name w:val="header"/>
    <w:aliases w:val="#Kopfzeile"/>
    <w:basedOn w:val="Standard"/>
    <w:link w:val="KopfzeileZchn"/>
    <w:uiPriority w:val="99"/>
    <w:unhideWhenUsed/>
    <w:rsid w:val="001D6B52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aliases w:val="#Kopfzeile Zchn"/>
    <w:basedOn w:val="Absatz-Standardschriftart"/>
    <w:link w:val="Kopfzeile"/>
    <w:uiPriority w:val="99"/>
    <w:rsid w:val="001D6B52"/>
    <w:rPr>
      <w:sz w:val="16"/>
    </w:rPr>
  </w:style>
  <w:style w:type="paragraph" w:styleId="Fuzeile">
    <w:name w:val="footer"/>
    <w:aliases w:val="#Fusszeile"/>
    <w:basedOn w:val="Standard"/>
    <w:link w:val="FuzeileZchn"/>
    <w:uiPriority w:val="99"/>
    <w:unhideWhenUsed/>
    <w:rsid w:val="001D6B52"/>
    <w:pPr>
      <w:tabs>
        <w:tab w:val="center" w:pos="4536"/>
        <w:tab w:val="right" w:pos="7938"/>
      </w:tabs>
    </w:pPr>
    <w:rPr>
      <w:sz w:val="16"/>
    </w:rPr>
  </w:style>
  <w:style w:type="character" w:customStyle="1" w:styleId="FuzeileZchn">
    <w:name w:val="Fußzeile Zchn"/>
    <w:aliases w:val="#Fusszeile Zchn"/>
    <w:basedOn w:val="Absatz-Standardschriftart"/>
    <w:link w:val="Fuzeile"/>
    <w:uiPriority w:val="99"/>
    <w:rsid w:val="001D6B52"/>
    <w:rPr>
      <w:sz w:val="16"/>
    </w:rPr>
  </w:style>
  <w:style w:type="paragraph" w:styleId="Untertitel">
    <w:name w:val="Subtitle"/>
    <w:aliases w:val="#Zwischenüberschrift"/>
    <w:basedOn w:val="Lauftext"/>
    <w:next w:val="Lauftext"/>
    <w:link w:val="UntertitelZchn"/>
    <w:uiPriority w:val="11"/>
    <w:qFormat/>
    <w:rsid w:val="002C5650"/>
    <w:pPr>
      <w:keepNext/>
      <w:spacing w:before="360"/>
      <w:contextualSpacing/>
    </w:pPr>
    <w:rPr>
      <w:rFonts w:ascii="Franklin Gothic Medium" w:eastAsiaTheme="majorEastAsia" w:hAnsi="Franklin Gothic Medium" w:cstheme="majorBidi"/>
      <w:szCs w:val="52"/>
    </w:rPr>
  </w:style>
  <w:style w:type="character" w:customStyle="1" w:styleId="UntertitelZchn">
    <w:name w:val="Untertitel Zchn"/>
    <w:aliases w:val="#Zwischenüberschrift Zchn"/>
    <w:basedOn w:val="Absatz-Standardschriftart"/>
    <w:link w:val="Untertitel"/>
    <w:uiPriority w:val="11"/>
    <w:rsid w:val="002C5650"/>
    <w:rPr>
      <w:rFonts w:ascii="Franklin Gothic Medium" w:eastAsiaTheme="majorEastAsia" w:hAnsi="Franklin Gothic Medium" w:cstheme="majorBidi"/>
      <w:sz w:val="22"/>
      <w:szCs w:val="52"/>
    </w:rPr>
  </w:style>
  <w:style w:type="paragraph" w:customStyle="1" w:styleId="Schattenkasten">
    <w:name w:val="#Schattenkasten"/>
    <w:basedOn w:val="Standard"/>
    <w:rsid w:val="002C5650"/>
    <w:pPr>
      <w:pBdr>
        <w:top w:val="single" w:sz="2" w:space="6" w:color="F2F2F2" w:themeColor="background1" w:themeShade="F2"/>
        <w:left w:val="single" w:sz="2" w:space="6" w:color="F2F2F2" w:themeColor="background1" w:themeShade="F2"/>
        <w:bottom w:val="single" w:sz="2" w:space="6" w:color="F2F2F2" w:themeColor="background1" w:themeShade="F2"/>
        <w:right w:val="single" w:sz="2" w:space="6" w:color="F2F2F2" w:themeColor="background1" w:themeShade="F2"/>
      </w:pBdr>
      <w:shd w:val="clear" w:color="auto" w:fill="D9D9D9" w:themeFill="background1" w:themeFillShade="D9"/>
      <w:spacing w:before="360" w:after="240" w:line="270" w:lineRule="atLeast"/>
      <w:ind w:left="142" w:right="142"/>
    </w:pPr>
    <w:rPr>
      <w:szCs w:val="16"/>
      <w:lang w:eastAsia="de-DE"/>
    </w:rPr>
  </w:style>
  <w:style w:type="paragraph" w:customStyle="1" w:styleId="TabTitelrechtsbndig">
    <w:name w:val="#Tab Titel (rechtsbündig)"/>
    <w:basedOn w:val="TabTitellinksbndig"/>
    <w:qFormat/>
    <w:rsid w:val="004E18CE"/>
    <w:pPr>
      <w:jc w:val="right"/>
    </w:pPr>
  </w:style>
  <w:style w:type="table" w:styleId="HelleSchattierung-Akzent3">
    <w:name w:val="Light Shading Accent 3"/>
    <w:basedOn w:val="NormaleTabelle"/>
    <w:uiPriority w:val="60"/>
    <w:rsid w:val="00606072"/>
    <w:rPr>
      <w:color w:val="008FBF" w:themeColor="accent3" w:themeShade="BF"/>
    </w:rPr>
    <w:tblPr>
      <w:tblStyleRowBandSize w:val="1"/>
      <w:tblStyleColBandSize w:val="1"/>
      <w:tblBorders>
        <w:top w:val="single" w:sz="8" w:space="0" w:color="00BFFF" w:themeColor="accent3"/>
        <w:bottom w:val="single" w:sz="8" w:space="0" w:color="00B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FFF" w:themeColor="accent3"/>
          <w:left w:val="nil"/>
          <w:bottom w:val="single" w:sz="8" w:space="0" w:color="00B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FFF" w:themeColor="accent3"/>
          <w:left w:val="nil"/>
          <w:bottom w:val="single" w:sz="8" w:space="0" w:color="00B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FFF" w:themeFill="accent3" w:themeFillTint="3F"/>
      </w:tcPr>
    </w:tblStylePr>
  </w:style>
  <w:style w:type="table" w:styleId="HelleListe-Akzent1">
    <w:name w:val="Light List Accent 1"/>
    <w:basedOn w:val="NormaleTabelle"/>
    <w:uiPriority w:val="61"/>
    <w:rsid w:val="0058091E"/>
    <w:tblPr>
      <w:tblStyleRowBandSize w:val="1"/>
      <w:tblStyleColBandSize w:val="1"/>
      <w:tblBorders>
        <w:top w:val="single" w:sz="8" w:space="0" w:color="3876A8" w:themeColor="accent1"/>
        <w:left w:val="single" w:sz="8" w:space="0" w:color="3876A8" w:themeColor="accent1"/>
        <w:bottom w:val="single" w:sz="8" w:space="0" w:color="3876A8" w:themeColor="accent1"/>
        <w:right w:val="single" w:sz="8" w:space="0" w:color="3876A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76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76A8" w:themeColor="accent1"/>
          <w:left w:val="single" w:sz="8" w:space="0" w:color="3876A8" w:themeColor="accent1"/>
          <w:bottom w:val="single" w:sz="8" w:space="0" w:color="3876A8" w:themeColor="accent1"/>
          <w:right w:val="single" w:sz="8" w:space="0" w:color="3876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76A8" w:themeColor="accent1"/>
          <w:left w:val="single" w:sz="8" w:space="0" w:color="3876A8" w:themeColor="accent1"/>
          <w:bottom w:val="single" w:sz="8" w:space="0" w:color="3876A8" w:themeColor="accent1"/>
          <w:right w:val="single" w:sz="8" w:space="0" w:color="3876A8" w:themeColor="accent1"/>
        </w:tcBorders>
      </w:tcPr>
    </w:tblStylePr>
    <w:tblStylePr w:type="band1Horz">
      <w:tblPr/>
      <w:tcPr>
        <w:tcBorders>
          <w:top w:val="single" w:sz="8" w:space="0" w:color="3876A8" w:themeColor="accent1"/>
          <w:left w:val="single" w:sz="8" w:space="0" w:color="3876A8" w:themeColor="accent1"/>
          <w:bottom w:val="single" w:sz="8" w:space="0" w:color="3876A8" w:themeColor="accent1"/>
          <w:right w:val="single" w:sz="8" w:space="0" w:color="3876A8" w:themeColor="accent1"/>
        </w:tcBorders>
      </w:tcPr>
    </w:tblStylePr>
  </w:style>
  <w:style w:type="paragraph" w:customStyle="1" w:styleId="TabTextrechtsbndig">
    <w:name w:val="#Tab Text (rechtsbündig)"/>
    <w:basedOn w:val="TabTextlinksbndig"/>
    <w:qFormat/>
    <w:rsid w:val="004E18CE"/>
    <w:pPr>
      <w:jc w:val="right"/>
    </w:pPr>
    <w:rPr>
      <w:rFonts w:eastAsiaTheme="majorEastAsia"/>
    </w:rPr>
  </w:style>
  <w:style w:type="paragraph" w:styleId="Beschriftung">
    <w:name w:val="caption"/>
    <w:aliases w:val="#Beschriftung"/>
    <w:basedOn w:val="Standard"/>
    <w:next w:val="Standard"/>
    <w:link w:val="BeschriftungZchn"/>
    <w:uiPriority w:val="35"/>
    <w:unhideWhenUsed/>
    <w:qFormat/>
    <w:rsid w:val="002C5650"/>
    <w:pPr>
      <w:keepNext/>
      <w:keepLines/>
      <w:spacing w:before="360" w:after="240" w:line="270" w:lineRule="atLeast"/>
      <w:ind w:left="1134" w:hanging="1134"/>
    </w:pPr>
    <w:rPr>
      <w:rFonts w:asciiTheme="majorHAnsi" w:hAnsiTheme="majorHAnsi"/>
    </w:rPr>
  </w:style>
  <w:style w:type="paragraph" w:customStyle="1" w:styleId="AbbTitel">
    <w:name w:val="#Abb Titel"/>
    <w:basedOn w:val="TabTitelrechtsbndig"/>
    <w:rsid w:val="00642C8C"/>
  </w:style>
  <w:style w:type="paragraph" w:customStyle="1" w:styleId="Quellerechtsbndig">
    <w:name w:val="#Quelle rechtsbündig"/>
    <w:basedOn w:val="Standard"/>
    <w:link w:val="QuellerechtsbndigZchn"/>
    <w:rsid w:val="002C5650"/>
    <w:pPr>
      <w:spacing w:before="120" w:after="360" w:line="160" w:lineRule="atLeast"/>
      <w:contextualSpacing/>
      <w:jc w:val="right"/>
    </w:pPr>
    <w:rPr>
      <w:rFonts w:eastAsiaTheme="majorEastAsia"/>
      <w:sz w:val="16"/>
    </w:rPr>
  </w:style>
  <w:style w:type="paragraph" w:customStyle="1" w:styleId="Autor">
    <w:name w:val="#Autor"/>
    <w:basedOn w:val="Standard"/>
    <w:rsid w:val="00E2047D"/>
    <w:pPr>
      <w:spacing w:after="240" w:line="160" w:lineRule="atLeast"/>
      <w:contextualSpacing/>
      <w:jc w:val="right"/>
    </w:pPr>
    <w:rPr>
      <w:rFonts w:eastAsiaTheme="majorEastAsia"/>
      <w:sz w:val="16"/>
    </w:rPr>
  </w:style>
  <w:style w:type="paragraph" w:customStyle="1" w:styleId="Grafik">
    <w:name w:val="#Grafik"/>
    <w:basedOn w:val="Standard"/>
    <w:next w:val="Quellerechtsbndig"/>
    <w:link w:val="GrafikZchn"/>
    <w:autoRedefine/>
    <w:rsid w:val="0095683D"/>
    <w:pPr>
      <w:framePr w:w="7938" w:wrap="notBeside" w:vAnchor="text" w:hAnchor="margin" w:xAlign="right" w:y="1"/>
      <w:contextualSpacing/>
    </w:pPr>
    <w:rPr>
      <w:noProof/>
    </w:rPr>
  </w:style>
  <w:style w:type="paragraph" w:styleId="Aufzhlungszeichen">
    <w:name w:val="List Bullet"/>
    <w:aliases w:val="#Aufzählungszeichen"/>
    <w:basedOn w:val="Standard"/>
    <w:uiPriority w:val="99"/>
    <w:unhideWhenUsed/>
    <w:rsid w:val="00C041D5"/>
    <w:pPr>
      <w:numPr>
        <w:numId w:val="6"/>
      </w:numPr>
      <w:spacing w:after="60" w:line="270" w:lineRule="atLeast"/>
      <w:ind w:left="284" w:hanging="284"/>
      <w:contextualSpacing/>
    </w:pPr>
    <w:rPr>
      <w:rFonts w:eastAsiaTheme="majorEastAsia"/>
    </w:rPr>
  </w:style>
  <w:style w:type="paragraph" w:styleId="Aufzhlungszeichen2">
    <w:name w:val="List Bullet 2"/>
    <w:aliases w:val="#Aufzählungszeichen 2"/>
    <w:basedOn w:val="Aufzhlungszeichen"/>
    <w:uiPriority w:val="99"/>
    <w:unhideWhenUsed/>
    <w:rsid w:val="00C041D5"/>
    <w:pPr>
      <w:numPr>
        <w:numId w:val="7"/>
      </w:numPr>
      <w:ind w:left="568" w:hanging="284"/>
    </w:pPr>
  </w:style>
  <w:style w:type="paragraph" w:styleId="Aufzhlungszeichen3">
    <w:name w:val="List Bullet 3"/>
    <w:aliases w:val="#Aufzählungszeichen 3"/>
    <w:basedOn w:val="Aufzhlungszeichen2"/>
    <w:uiPriority w:val="99"/>
    <w:unhideWhenUsed/>
    <w:rsid w:val="00C041D5"/>
    <w:pPr>
      <w:numPr>
        <w:numId w:val="8"/>
      </w:numPr>
      <w:ind w:left="851" w:hanging="284"/>
    </w:pPr>
  </w:style>
  <w:style w:type="paragraph" w:styleId="Aufzhlungszeichen4">
    <w:name w:val="List Bullet 4"/>
    <w:aliases w:val="#Aufzählungszeichen 4"/>
    <w:basedOn w:val="Aufzhlungszeichen3"/>
    <w:uiPriority w:val="99"/>
    <w:unhideWhenUsed/>
    <w:rsid w:val="00C041D5"/>
    <w:pPr>
      <w:numPr>
        <w:numId w:val="9"/>
      </w:numPr>
      <w:ind w:left="1135" w:hanging="284"/>
    </w:pPr>
  </w:style>
  <w:style w:type="paragraph" w:styleId="Aufzhlungszeichen5">
    <w:name w:val="List Bullet 5"/>
    <w:aliases w:val="#Aufzählungszeichen 5"/>
    <w:basedOn w:val="Aufzhlungszeichen4"/>
    <w:uiPriority w:val="99"/>
    <w:unhideWhenUsed/>
    <w:rsid w:val="00C041D5"/>
    <w:pPr>
      <w:numPr>
        <w:numId w:val="10"/>
      </w:numPr>
      <w:ind w:left="1418" w:hanging="284"/>
    </w:pPr>
  </w:style>
  <w:style w:type="paragraph" w:styleId="Index3">
    <w:name w:val="index 3"/>
    <w:basedOn w:val="Standard"/>
    <w:next w:val="Standard"/>
    <w:autoRedefine/>
    <w:uiPriority w:val="99"/>
    <w:semiHidden/>
    <w:rsid w:val="00AE7CCA"/>
    <w:pPr>
      <w:ind w:left="570" w:hanging="190"/>
    </w:pPr>
  </w:style>
  <w:style w:type="paragraph" w:styleId="Index2">
    <w:name w:val="index 2"/>
    <w:basedOn w:val="Standard"/>
    <w:next w:val="Standard"/>
    <w:autoRedefine/>
    <w:uiPriority w:val="99"/>
    <w:semiHidden/>
    <w:rsid w:val="00AE7CCA"/>
    <w:pPr>
      <w:ind w:left="380" w:hanging="190"/>
    </w:pPr>
  </w:style>
  <w:style w:type="paragraph" w:styleId="Index4">
    <w:name w:val="index 4"/>
    <w:basedOn w:val="Standard"/>
    <w:next w:val="Standard"/>
    <w:autoRedefine/>
    <w:uiPriority w:val="99"/>
    <w:semiHidden/>
    <w:rsid w:val="00AE7CCA"/>
    <w:pPr>
      <w:ind w:left="760" w:hanging="190"/>
    </w:pPr>
  </w:style>
  <w:style w:type="paragraph" w:styleId="Index5">
    <w:name w:val="index 5"/>
    <w:basedOn w:val="Standard"/>
    <w:next w:val="Standard"/>
    <w:autoRedefine/>
    <w:uiPriority w:val="99"/>
    <w:semiHidden/>
    <w:rsid w:val="00AE7CCA"/>
    <w:pPr>
      <w:ind w:left="950" w:hanging="190"/>
    </w:pPr>
  </w:style>
  <w:style w:type="paragraph" w:styleId="Index6">
    <w:name w:val="index 6"/>
    <w:basedOn w:val="Standard"/>
    <w:next w:val="Standard"/>
    <w:autoRedefine/>
    <w:uiPriority w:val="99"/>
    <w:semiHidden/>
    <w:rsid w:val="00AE7CCA"/>
    <w:pPr>
      <w:ind w:left="1140" w:hanging="190"/>
    </w:pPr>
  </w:style>
  <w:style w:type="character" w:styleId="Platzhaltertext">
    <w:name w:val="Placeholder Text"/>
    <w:basedOn w:val="Absatz-Standardschriftart"/>
    <w:uiPriority w:val="99"/>
    <w:semiHidden/>
    <w:rsid w:val="002D3A9A"/>
    <w:rPr>
      <w:color w:val="808080"/>
    </w:rPr>
  </w:style>
  <w:style w:type="paragraph" w:styleId="NurText">
    <w:name w:val="Plain Text"/>
    <w:basedOn w:val="Standard"/>
    <w:link w:val="NurTextZchn"/>
    <w:uiPriority w:val="99"/>
    <w:semiHidden/>
    <w:rsid w:val="002D3A9A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72BC6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2D3A9A"/>
    <w:pPr>
      <w:ind w:left="190" w:hanging="190"/>
    </w:pPr>
  </w:style>
  <w:style w:type="paragraph" w:styleId="RGV-berschrift">
    <w:name w:val="toa heading"/>
    <w:basedOn w:val="Standard"/>
    <w:next w:val="Standard"/>
    <w:uiPriority w:val="99"/>
    <w:semiHidden/>
    <w:rsid w:val="002D3A9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chwacheHervorhebung">
    <w:name w:val="Subtle Emphasis"/>
    <w:basedOn w:val="Absatz-Standardschriftart"/>
    <w:uiPriority w:val="19"/>
    <w:semiHidden/>
    <w:qFormat/>
    <w:rsid w:val="004969E7"/>
    <w:rPr>
      <w:i/>
      <w:iCs/>
      <w:color w:val="808080" w:themeColor="text1" w:themeTint="7F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D3A9A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D3A9A"/>
    <w:rPr>
      <w:rFonts w:cs="Tahoma"/>
      <w:sz w:val="16"/>
      <w:szCs w:val="16"/>
    </w:rPr>
  </w:style>
  <w:style w:type="paragraph" w:styleId="Verzeichnis2">
    <w:name w:val="toc 2"/>
    <w:aliases w:val="#Verzeichnis 2"/>
    <w:basedOn w:val="Standard"/>
    <w:next w:val="Standard"/>
    <w:autoRedefine/>
    <w:uiPriority w:val="39"/>
    <w:unhideWhenUsed/>
    <w:rsid w:val="001520B4"/>
    <w:pPr>
      <w:tabs>
        <w:tab w:val="right" w:leader="dot" w:pos="7926"/>
      </w:tabs>
      <w:spacing w:line="270" w:lineRule="atLeast"/>
      <w:ind w:left="851" w:hanging="851"/>
    </w:pPr>
  </w:style>
  <w:style w:type="paragraph" w:styleId="Verzeichnis1">
    <w:name w:val="toc 1"/>
    <w:aliases w:val="#Verzeichnis 1"/>
    <w:basedOn w:val="Standard"/>
    <w:next w:val="Standard"/>
    <w:autoRedefine/>
    <w:uiPriority w:val="39"/>
    <w:unhideWhenUsed/>
    <w:rsid w:val="001520B4"/>
    <w:pPr>
      <w:tabs>
        <w:tab w:val="right" w:leader="dot" w:pos="7926"/>
      </w:tabs>
      <w:spacing w:before="120"/>
      <w:ind w:left="851" w:hanging="851"/>
    </w:pPr>
    <w:rPr>
      <w:rFonts w:ascii="Franklin Gothic Medium" w:hAnsi="Franklin Gothic Medium"/>
    </w:rPr>
  </w:style>
  <w:style w:type="paragraph" w:styleId="Verzeichnis3">
    <w:name w:val="toc 3"/>
    <w:aliases w:val="#Verzeichnis 3"/>
    <w:basedOn w:val="Standard"/>
    <w:next w:val="Standard"/>
    <w:autoRedefine/>
    <w:uiPriority w:val="39"/>
    <w:unhideWhenUsed/>
    <w:rsid w:val="001520B4"/>
    <w:pPr>
      <w:spacing w:line="270" w:lineRule="atLeast"/>
      <w:ind w:left="851" w:hanging="851"/>
    </w:pPr>
  </w:style>
  <w:style w:type="paragraph" w:styleId="Verzeichnis4">
    <w:name w:val="toc 4"/>
    <w:aliases w:val="#Verzeichnis 4"/>
    <w:basedOn w:val="Standard"/>
    <w:next w:val="Standard"/>
    <w:autoRedefine/>
    <w:uiPriority w:val="39"/>
    <w:unhideWhenUsed/>
    <w:rsid w:val="001520B4"/>
    <w:pPr>
      <w:spacing w:line="270" w:lineRule="atLeast"/>
      <w:ind w:left="1134" w:hanging="1134"/>
    </w:pPr>
  </w:style>
  <w:style w:type="character" w:styleId="Zeilennummer">
    <w:name w:val="line number"/>
    <w:basedOn w:val="Absatz-Standardschriftart"/>
    <w:uiPriority w:val="99"/>
    <w:semiHidden/>
    <w:unhideWhenUsed/>
    <w:rsid w:val="006433BD"/>
  </w:style>
  <w:style w:type="paragraph" w:styleId="Abbildungsverzeichnis">
    <w:name w:val="table of figures"/>
    <w:aliases w:val="#Abbildungsverzeichnis"/>
    <w:basedOn w:val="Standard"/>
    <w:next w:val="Standard"/>
    <w:uiPriority w:val="99"/>
    <w:unhideWhenUsed/>
    <w:rsid w:val="001520B4"/>
    <w:pPr>
      <w:spacing w:line="270" w:lineRule="atLeast"/>
      <w:ind w:left="1134" w:right="567" w:hanging="1134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433BD"/>
    <w:pPr>
      <w:spacing w:after="100"/>
      <w:ind w:left="11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433BD"/>
    <w:pPr>
      <w:spacing w:after="100"/>
      <w:ind w:left="1520"/>
    </w:pPr>
  </w:style>
  <w:style w:type="paragraph" w:styleId="Titel">
    <w:name w:val="Title"/>
    <w:aliases w:val="#Titel"/>
    <w:basedOn w:val="Standard"/>
    <w:next w:val="Lauftext"/>
    <w:link w:val="TitelZchn"/>
    <w:uiPriority w:val="10"/>
    <w:qFormat/>
    <w:rsid w:val="00083E72"/>
    <w:pPr>
      <w:spacing w:before="360" w:after="480" w:line="480" w:lineRule="atLeast"/>
    </w:pPr>
    <w:rPr>
      <w:rFonts w:ascii="Franklin Gothic Medium" w:eastAsiaTheme="majorEastAsia" w:hAnsi="Franklin Gothic Medium" w:cstheme="majorBidi"/>
      <w:sz w:val="32"/>
      <w:szCs w:val="52"/>
    </w:rPr>
  </w:style>
  <w:style w:type="character" w:customStyle="1" w:styleId="TitelZchn">
    <w:name w:val="Titel Zchn"/>
    <w:aliases w:val="#Titel Zchn"/>
    <w:basedOn w:val="Absatz-Standardschriftart"/>
    <w:link w:val="Titel"/>
    <w:uiPriority w:val="10"/>
    <w:rsid w:val="00083E72"/>
    <w:rPr>
      <w:rFonts w:ascii="Franklin Gothic Medium" w:eastAsiaTheme="majorEastAsia" w:hAnsi="Franklin Gothic Medium" w:cstheme="majorBidi"/>
      <w:sz w:val="32"/>
      <w:szCs w:val="52"/>
    </w:rPr>
  </w:style>
  <w:style w:type="character" w:customStyle="1" w:styleId="FunotentextZchn">
    <w:name w:val="Fußnotentext Zchn"/>
    <w:aliases w:val="#Fussnotentext Zchn"/>
    <w:basedOn w:val="Absatz-Standardschriftart"/>
    <w:link w:val="Funotentext"/>
    <w:rsid w:val="001D6B52"/>
    <w:rPr>
      <w:sz w:val="16"/>
    </w:rPr>
  </w:style>
  <w:style w:type="character" w:styleId="Funotenzeichen">
    <w:name w:val="footnote reference"/>
    <w:basedOn w:val="Absatz-Standardschriftart"/>
    <w:unhideWhenUsed/>
    <w:rsid w:val="006F4E87"/>
    <w:rPr>
      <w:vertAlign w:val="superscript"/>
    </w:rPr>
  </w:style>
  <w:style w:type="paragraph" w:customStyle="1" w:styleId="berschrift1farbig">
    <w:name w:val="#Überschrift 1 (farbig)"/>
    <w:basedOn w:val="berschrift1"/>
    <w:next w:val="Lauftext"/>
    <w:link w:val="berschrift1farbigZchn"/>
    <w:rsid w:val="00932C8B"/>
    <w:rPr>
      <w:color w:val="0070C0"/>
    </w:rPr>
  </w:style>
  <w:style w:type="character" w:customStyle="1" w:styleId="berschrift2farbigZchn">
    <w:name w:val="#Überschrift 2 (farbig) Zchn"/>
    <w:basedOn w:val="berschrift2Zchn"/>
    <w:link w:val="berschrift2farbig"/>
    <w:rsid w:val="00932C8B"/>
    <w:rPr>
      <w:rFonts w:ascii="Franklin Gothic Medium" w:eastAsiaTheme="majorEastAsia" w:hAnsi="Franklin Gothic Medium" w:cstheme="majorBidi"/>
      <w:color w:val="0070C0"/>
      <w:sz w:val="26"/>
      <w:szCs w:val="26"/>
    </w:rPr>
  </w:style>
  <w:style w:type="character" w:customStyle="1" w:styleId="QuellerechtsbndigZchn">
    <w:name w:val="#Quelle rechtsbündig Zchn"/>
    <w:basedOn w:val="Absatz-Standardschriftart"/>
    <w:link w:val="Quellerechtsbndig"/>
    <w:rsid w:val="002C5650"/>
    <w:rPr>
      <w:rFonts w:eastAsiaTheme="majorEastAsia"/>
      <w:sz w:val="16"/>
    </w:rPr>
  </w:style>
  <w:style w:type="character" w:customStyle="1" w:styleId="berschrift1farbigZchn">
    <w:name w:val="#Überschrift 1 (farbig) Zchn"/>
    <w:basedOn w:val="berschrift1Zchn"/>
    <w:link w:val="berschrift1farbig"/>
    <w:rsid w:val="00932C8B"/>
    <w:rPr>
      <w:rFonts w:ascii="Franklin Gothic Medium" w:eastAsiaTheme="majorEastAsia" w:hAnsi="Franklin Gothic Medium" w:cstheme="majorBidi"/>
      <w:bCs/>
      <w:color w:val="0070C0"/>
      <w:sz w:val="32"/>
      <w:szCs w:val="28"/>
    </w:rPr>
  </w:style>
  <w:style w:type="character" w:customStyle="1" w:styleId="berschrift4farbigZchn">
    <w:name w:val="#Überschrift 4 (farbig) Zchn"/>
    <w:basedOn w:val="berschrift4Zchn"/>
    <w:link w:val="berschrift4farbig"/>
    <w:rsid w:val="00932C8B"/>
    <w:rPr>
      <w:rFonts w:ascii="Franklin Gothic Medium" w:eastAsiaTheme="majorEastAsia" w:hAnsi="Franklin Gothic Medium" w:cstheme="majorBidi"/>
      <w:iCs/>
      <w:color w:val="0070C0"/>
      <w:szCs w:val="26"/>
    </w:rPr>
  </w:style>
  <w:style w:type="paragraph" w:customStyle="1" w:styleId="Lauftext">
    <w:name w:val="#Lauftext"/>
    <w:basedOn w:val="Standard"/>
    <w:link w:val="LauftextZchn"/>
    <w:qFormat/>
    <w:rsid w:val="004969E7"/>
    <w:pPr>
      <w:spacing w:after="240" w:line="270" w:lineRule="atLeast"/>
    </w:pPr>
  </w:style>
  <w:style w:type="paragraph" w:customStyle="1" w:styleId="Lead">
    <w:name w:val="#Lead"/>
    <w:basedOn w:val="Standard"/>
    <w:link w:val="LeadZchn"/>
    <w:qFormat/>
    <w:rsid w:val="004969E7"/>
    <w:pPr>
      <w:spacing w:after="240" w:line="270" w:lineRule="atLeast"/>
    </w:pPr>
    <w:rPr>
      <w:rFonts w:ascii="Franklin Gothic Medium" w:eastAsiaTheme="majorEastAsia" w:hAnsi="Franklin Gothic Medium"/>
    </w:rPr>
  </w:style>
  <w:style w:type="character" w:customStyle="1" w:styleId="LauftextZchn">
    <w:name w:val="#Lauftext Zchn"/>
    <w:basedOn w:val="Absatz-Standardschriftart"/>
    <w:link w:val="Lauftext"/>
    <w:rsid w:val="004969E7"/>
  </w:style>
  <w:style w:type="paragraph" w:styleId="Blocktext">
    <w:name w:val="Block Text"/>
    <w:basedOn w:val="Standard"/>
    <w:uiPriority w:val="99"/>
    <w:unhideWhenUsed/>
    <w:rsid w:val="00720E07"/>
    <w:pPr>
      <w:pBdr>
        <w:top w:val="single" w:sz="2" w:space="10" w:color="3876A8" w:themeColor="accent1" w:shadow="1"/>
        <w:left w:val="single" w:sz="2" w:space="10" w:color="3876A8" w:themeColor="accent1" w:shadow="1"/>
        <w:bottom w:val="single" w:sz="2" w:space="10" w:color="3876A8" w:themeColor="accent1" w:shadow="1"/>
        <w:right w:val="single" w:sz="2" w:space="10" w:color="3876A8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6FB9"/>
    </w:rPr>
  </w:style>
  <w:style w:type="character" w:customStyle="1" w:styleId="LeadZchn">
    <w:name w:val="#Lead Zchn"/>
    <w:basedOn w:val="Absatz-Standardschriftart"/>
    <w:link w:val="Lead"/>
    <w:rsid w:val="004969E7"/>
    <w:rPr>
      <w:rFonts w:ascii="Franklin Gothic Medium" w:eastAsiaTheme="majorEastAsia" w:hAnsi="Franklin Gothic Medium"/>
    </w:rPr>
  </w:style>
  <w:style w:type="table" w:customStyle="1" w:styleId="Grafik-TabellemitSchattierung">
    <w:name w:val="#Grafik-Tabelle (mit Schattierung)"/>
    <w:basedOn w:val="NormaleTabelle"/>
    <w:uiPriority w:val="99"/>
    <w:rsid w:val="00D20871"/>
    <w:tblPr>
      <w:tblCellMar>
        <w:left w:w="0" w:type="dxa"/>
        <w:right w:w="0" w:type="dxa"/>
      </w:tblCellMar>
    </w:tblPr>
    <w:tcPr>
      <w:shd w:val="clear" w:color="auto" w:fill="FFFFFF" w:themeFill="background2"/>
      <w:tcMar>
        <w:top w:w="0" w:type="dxa"/>
      </w:tcMar>
    </w:tcPr>
  </w:style>
  <w:style w:type="paragraph" w:customStyle="1" w:styleId="Quellelinksbndig">
    <w:name w:val="#Quelle linksbündig"/>
    <w:basedOn w:val="Quellerechtsbndig"/>
    <w:link w:val="QuellelinksbndigZchn"/>
    <w:qFormat/>
    <w:rsid w:val="004969E7"/>
    <w:pPr>
      <w:jc w:val="left"/>
    </w:pPr>
  </w:style>
  <w:style w:type="character" w:customStyle="1" w:styleId="QuellelinksbndigZchn">
    <w:name w:val="#Quelle linksbündig Zchn"/>
    <w:basedOn w:val="QuellerechtsbndigZchn"/>
    <w:link w:val="Quellelinksbndig"/>
    <w:rsid w:val="004969E7"/>
    <w:rPr>
      <w:rFonts w:eastAsiaTheme="majorEastAsia"/>
      <w:sz w:val="14"/>
    </w:rPr>
  </w:style>
  <w:style w:type="character" w:styleId="Fett">
    <w:name w:val="Strong"/>
    <w:uiPriority w:val="22"/>
    <w:semiHidden/>
    <w:qFormat/>
    <w:rsid w:val="004969E7"/>
    <w:rPr>
      <w:b/>
      <w:bCs/>
    </w:rPr>
  </w:style>
  <w:style w:type="character" w:styleId="Hervorhebung">
    <w:name w:val="Emphasis"/>
    <w:uiPriority w:val="20"/>
    <w:semiHidden/>
    <w:qFormat/>
    <w:rsid w:val="004969E7"/>
    <w:rPr>
      <w:i/>
      <w:iCs/>
    </w:rPr>
  </w:style>
  <w:style w:type="character" w:customStyle="1" w:styleId="KeinLeerraumZchn">
    <w:name w:val="Kein Leerraum Zchn"/>
    <w:basedOn w:val="Absatz-Standardschriftart"/>
    <w:link w:val="KeinLeerraum"/>
    <w:uiPriority w:val="1"/>
    <w:semiHidden/>
    <w:rsid w:val="00672BC6"/>
  </w:style>
  <w:style w:type="paragraph" w:styleId="Listenabsatz">
    <w:name w:val="List Paragraph"/>
    <w:basedOn w:val="Standard"/>
    <w:uiPriority w:val="34"/>
    <w:semiHidden/>
    <w:qFormat/>
    <w:rsid w:val="004969E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4969E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72BC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969E7"/>
    <w:pPr>
      <w:pBdr>
        <w:bottom w:val="single" w:sz="4" w:space="4" w:color="3876A8" w:themeColor="accent1"/>
      </w:pBdr>
      <w:spacing w:before="200" w:after="280"/>
      <w:ind w:left="936" w:right="936"/>
    </w:pPr>
    <w:rPr>
      <w:b/>
      <w:bCs/>
      <w:i/>
      <w:iCs/>
      <w:color w:val="3876A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72BC6"/>
    <w:rPr>
      <w:b/>
      <w:bCs/>
      <w:i/>
      <w:iCs/>
      <w:color w:val="3876A8" w:themeColor="accent1"/>
    </w:rPr>
  </w:style>
  <w:style w:type="character" w:styleId="IntensiveHervorhebung">
    <w:name w:val="Intense Emphasis"/>
    <w:uiPriority w:val="21"/>
    <w:semiHidden/>
    <w:qFormat/>
    <w:rsid w:val="004969E7"/>
    <w:rPr>
      <w:b/>
      <w:bCs/>
      <w:i/>
      <w:iCs/>
      <w:color w:val="3876A8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4969E7"/>
    <w:rPr>
      <w:smallCaps/>
      <w:color w:val="8C8C8C" w:themeColor="accent2"/>
      <w:u w:val="single"/>
    </w:rPr>
  </w:style>
  <w:style w:type="character" w:styleId="IntensiverVerweis">
    <w:name w:val="Intense Reference"/>
    <w:uiPriority w:val="32"/>
    <w:semiHidden/>
    <w:qFormat/>
    <w:rsid w:val="004969E7"/>
    <w:rPr>
      <w:b/>
      <w:bCs/>
      <w:smallCaps/>
      <w:color w:val="8C8C8C" w:themeColor="accent2"/>
      <w:spacing w:val="5"/>
      <w:u w:val="single"/>
    </w:rPr>
  </w:style>
  <w:style w:type="character" w:styleId="Buchtitel">
    <w:name w:val="Book Title"/>
    <w:uiPriority w:val="33"/>
    <w:semiHidden/>
    <w:rsid w:val="004969E7"/>
    <w:rPr>
      <w:caps/>
      <w:color w:val="454545" w:themeColor="accent2" w:themeShade="7F"/>
      <w:spacing w:val="5"/>
      <w:u w:color="454545" w:themeColor="accent2" w:themeShade="7F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969E7"/>
    <w:pPr>
      <w:keepNext/>
      <w:keepLines/>
      <w:pageBreakBefore w:val="0"/>
      <w:numPr>
        <w:numId w:val="0"/>
      </w:numPr>
      <w:spacing w:before="480" w:after="0" w:line="240" w:lineRule="auto"/>
      <w:outlineLvl w:val="9"/>
    </w:pPr>
    <w:rPr>
      <w:rFonts w:asciiTheme="majorHAnsi" w:hAnsiTheme="majorHAnsi"/>
      <w:b/>
      <w:color w:val="2A587D" w:themeColor="accent1" w:themeShade="BF"/>
      <w:sz w:val="28"/>
    </w:rPr>
  </w:style>
  <w:style w:type="character" w:customStyle="1" w:styleId="GrafikZchn">
    <w:name w:val="#Grafik Zchn"/>
    <w:basedOn w:val="Absatz-Standardschriftart"/>
    <w:link w:val="Grafik"/>
    <w:rsid w:val="0095683D"/>
    <w:rPr>
      <w:noProof/>
    </w:rPr>
  </w:style>
  <w:style w:type="table" w:customStyle="1" w:styleId="Grafik-Tabelle">
    <w:name w:val="#Grafik-Tabelle"/>
    <w:basedOn w:val="NormaleTabelle"/>
    <w:uiPriority w:val="99"/>
    <w:rsid w:val="001D6B52"/>
    <w:pPr>
      <w:contextualSpacing/>
    </w:pPr>
    <w:tblPr>
      <w:tblCellMar>
        <w:left w:w="0" w:type="dxa"/>
        <w:right w:w="28" w:type="dxa"/>
      </w:tblCellMar>
    </w:tblPr>
  </w:style>
  <w:style w:type="paragraph" w:customStyle="1" w:styleId="Fusszeile-Adresse">
    <w:name w:val="#Fusszeile-Adresse"/>
    <w:basedOn w:val="Fuzeile"/>
    <w:link w:val="Fusszeile-AdresseZchn"/>
    <w:qFormat/>
    <w:rsid w:val="00666D27"/>
    <w:pPr>
      <w:tabs>
        <w:tab w:val="clear" w:pos="4536"/>
        <w:tab w:val="clear" w:pos="7938"/>
        <w:tab w:val="left" w:pos="360"/>
        <w:tab w:val="left" w:pos="1620"/>
        <w:tab w:val="left" w:pos="2880"/>
        <w:tab w:val="left" w:pos="4500"/>
        <w:tab w:val="left" w:pos="5760"/>
        <w:tab w:val="left" w:pos="7380"/>
      </w:tabs>
    </w:pPr>
    <w:rPr>
      <w:sz w:val="14"/>
    </w:rPr>
  </w:style>
  <w:style w:type="character" w:customStyle="1" w:styleId="Fusszeile-AdresseZchn">
    <w:name w:val="#Fusszeile-Adresse Zchn"/>
    <w:basedOn w:val="FuzeileZchn"/>
    <w:link w:val="Fusszeile-Adresse"/>
    <w:rsid w:val="00666D27"/>
    <w:rPr>
      <w:sz w:val="14"/>
    </w:rPr>
  </w:style>
  <w:style w:type="paragraph" w:customStyle="1" w:styleId="Beschriftungfarbig">
    <w:name w:val="#Beschriftung (farbig)"/>
    <w:basedOn w:val="Beschriftung"/>
    <w:link w:val="BeschriftungfarbigZchn"/>
    <w:qFormat/>
    <w:rsid w:val="00720E07"/>
    <w:rPr>
      <w:color w:val="006FB9"/>
    </w:rPr>
  </w:style>
  <w:style w:type="character" w:customStyle="1" w:styleId="BeschriftungZchn">
    <w:name w:val="Beschriftung Zchn"/>
    <w:aliases w:val="#Beschriftung Zchn"/>
    <w:basedOn w:val="Absatz-Standardschriftart"/>
    <w:link w:val="Beschriftung"/>
    <w:uiPriority w:val="35"/>
    <w:rsid w:val="002C5650"/>
    <w:rPr>
      <w:rFonts w:asciiTheme="majorHAnsi" w:hAnsiTheme="majorHAnsi"/>
      <w:sz w:val="22"/>
    </w:rPr>
  </w:style>
  <w:style w:type="character" w:customStyle="1" w:styleId="BeschriftungfarbigZchn">
    <w:name w:val="#Beschriftung (farbig) Zchn"/>
    <w:basedOn w:val="BeschriftungZchn"/>
    <w:link w:val="Beschriftungfarbig"/>
    <w:rsid w:val="00720E07"/>
    <w:rPr>
      <w:rFonts w:asciiTheme="majorHAnsi" w:hAnsiTheme="majorHAnsi"/>
      <w:color w:val="006FB9"/>
      <w:sz w:val="22"/>
    </w:rPr>
  </w:style>
  <w:style w:type="paragraph" w:styleId="Literaturverzeichnis">
    <w:name w:val="Bibliography"/>
    <w:basedOn w:val="Standard"/>
    <w:next w:val="Standard"/>
    <w:uiPriority w:val="37"/>
    <w:unhideWhenUsed/>
    <w:rsid w:val="00CF4DE0"/>
    <w:pPr>
      <w:spacing w:after="120" w:line="270" w:lineRule="atLeast"/>
    </w:pPr>
  </w:style>
  <w:style w:type="paragraph" w:customStyle="1" w:styleId="Referenztitel">
    <w:name w:val="#Referenztitel"/>
    <w:basedOn w:val="Lead"/>
    <w:link w:val="ReferenztitelZchn"/>
    <w:qFormat/>
    <w:rsid w:val="00083E72"/>
    <w:pPr>
      <w:spacing w:before="720"/>
    </w:pPr>
    <w:rPr>
      <w:rFonts w:asciiTheme="minorHAnsi" w:hAnsiTheme="minorHAnsi"/>
    </w:rPr>
  </w:style>
  <w:style w:type="character" w:customStyle="1" w:styleId="ReferenztitelZchn">
    <w:name w:val="#Referenztitel Zchn"/>
    <w:basedOn w:val="LeadZchn"/>
    <w:link w:val="Referenztitel"/>
    <w:rsid w:val="00083E72"/>
    <w:rPr>
      <w:rFonts w:asciiTheme="minorHAnsi" w:eastAsiaTheme="majorEastAsia" w:hAnsiTheme="minorHAnsi"/>
      <w:sz w:val="22"/>
    </w:rPr>
  </w:style>
  <w:style w:type="character" w:customStyle="1" w:styleId="TabTitellinksbndigZchn">
    <w:name w:val="#Tab Titel (linksbündig) Zchn"/>
    <w:basedOn w:val="Absatz-Standardschriftart"/>
    <w:link w:val="TabTitellinksbndig"/>
    <w:locked/>
    <w:rsid w:val="00083E72"/>
    <w:rPr>
      <w:rFonts w:ascii="Franklin Gothic Medium" w:eastAsiaTheme="majorEastAsia" w:hAnsi="Franklin Gothic Medium"/>
      <w:sz w:val="16"/>
    </w:rPr>
  </w:style>
  <w:style w:type="paragraph" w:customStyle="1" w:styleId="TabTitellinksbndig">
    <w:name w:val="#Tab Titel (linksbündig)"/>
    <w:basedOn w:val="Standard"/>
    <w:link w:val="TabTitellinksbndigZchn"/>
    <w:qFormat/>
    <w:rsid w:val="00083E72"/>
    <w:rPr>
      <w:rFonts w:ascii="Franklin Gothic Medium" w:eastAsiaTheme="majorEastAsia" w:hAnsi="Franklin Gothic Medium"/>
      <w:sz w:val="16"/>
    </w:rPr>
  </w:style>
  <w:style w:type="character" w:customStyle="1" w:styleId="TabTextlinksbndigZchn">
    <w:name w:val="#Tab Text (linksbündig) Zchn"/>
    <w:basedOn w:val="TabTitellinksbndigZchn"/>
    <w:link w:val="TabTextlinksbndig"/>
    <w:locked/>
    <w:rsid w:val="00581923"/>
    <w:rPr>
      <w:rFonts w:ascii="Franklin Gothic Medium" w:eastAsiaTheme="majorEastAsia" w:hAnsi="Franklin Gothic Medium"/>
      <w:sz w:val="16"/>
    </w:rPr>
  </w:style>
  <w:style w:type="paragraph" w:customStyle="1" w:styleId="TabTextlinksbndig">
    <w:name w:val="#Tab Text (linksbündig)"/>
    <w:basedOn w:val="Standard"/>
    <w:link w:val="TabTextlinksbndigZchn"/>
    <w:qFormat/>
    <w:rsid w:val="00581923"/>
    <w:rPr>
      <w:sz w:val="16"/>
    </w:rPr>
  </w:style>
  <w:style w:type="table" w:customStyle="1" w:styleId="Tabelle1">
    <w:name w:val="Tabelle#1"/>
    <w:basedOn w:val="NormaleTabelle"/>
    <w:uiPriority w:val="99"/>
    <w:rsid w:val="00581923"/>
    <w:tblPr>
      <w:tblStyleRowBandSize w:val="1"/>
      <w:jc w:val="center"/>
      <w:tblBorders>
        <w:top w:val="single" w:sz="2" w:space="0" w:color="auto"/>
        <w:bottom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vAlign w:val="center"/>
    </w:tcPr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bottom w:val="single" w:sz="2" w:space="0" w:color="auto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table" w:customStyle="1" w:styleId="Tabelle4">
    <w:name w:val="Tabelle#4"/>
    <w:basedOn w:val="Tabelle1"/>
    <w:uiPriority w:val="99"/>
    <w:rsid w:val="004E18CE"/>
    <w:tblPr/>
    <w:tblStylePr w:type="firstRow">
      <w:rPr>
        <w:rFonts w:ascii="Franklin Gothic Medium" w:hAnsi="Franklin Gothic Medium" w:hint="default"/>
        <w:sz w:val="12"/>
        <w:szCs w:val="12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Franklin Gothic Medium" w:hAnsi="Franklin Gothic Medium" w:hint="default"/>
        <w:sz w:val="12"/>
        <w:szCs w:val="12"/>
      </w:rPr>
      <w:tblPr/>
      <w:tcPr>
        <w:tcBorders>
          <w:top w:val="nil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table" w:customStyle="1" w:styleId="Tabelle3">
    <w:name w:val="Tabelle#3"/>
    <w:basedOn w:val="Tabelle1"/>
    <w:uiPriority w:val="99"/>
    <w:rsid w:val="004E18CE"/>
    <w:tblPr/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table" w:customStyle="1" w:styleId="Tabelle2">
    <w:name w:val="Tabelle#2"/>
    <w:basedOn w:val="Tabelle1"/>
    <w:uiPriority w:val="99"/>
    <w:rsid w:val="004E18CE"/>
    <w:tblPr>
      <w:tblBorders>
        <w:top w:val="none" w:sz="0" w:space="0" w:color="auto"/>
        <w:bottom w:val="none" w:sz="0" w:space="0" w:color="auto"/>
        <w:insideH w:val="single" w:sz="2" w:space="0" w:color="auto"/>
        <w:insideV w:val="none" w:sz="0" w:space="0" w:color="auto"/>
      </w:tblBorders>
    </w:tblPr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  <w:left w:val="nil"/>
          <w:bottom w:val="single" w:sz="2" w:space="0" w:color="auto"/>
          <w:right w:val="nil"/>
          <w:insideH w:val="nil"/>
          <w:insideV w:val="single" w:sz="2" w:space="0" w:color="auto"/>
          <w:tl2br w:val="nil"/>
          <w:tr2bl w:val="nil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table" w:customStyle="1" w:styleId="Tabelle5">
    <w:name w:val="Tabelle#5"/>
    <w:basedOn w:val="Tabelle1"/>
    <w:uiPriority w:val="99"/>
    <w:rsid w:val="004E18CE"/>
    <w:tblPr>
      <w:tblBorders>
        <w:top w:val="none" w:sz="0" w:space="0" w:color="auto"/>
        <w:bottom w:val="none" w:sz="0" w:space="0" w:color="auto"/>
        <w:insideH w:val="single" w:sz="2" w:space="0" w:color="auto"/>
        <w:insideV w:val="none" w:sz="0" w:space="0" w:color="auto"/>
      </w:tblBorders>
    </w:tblPr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single" w:sz="2" w:space="0" w:color="auto"/>
          <w:tl2br w:val="nil"/>
          <w:tr2bl w:val="nil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table" w:customStyle="1" w:styleId="Tabelle6">
    <w:name w:val="Tabelle#6"/>
    <w:basedOn w:val="Tabelle1"/>
    <w:uiPriority w:val="99"/>
    <w:rsid w:val="00A22842"/>
    <w:tblPr>
      <w:tblBorders>
        <w:top w:val="none" w:sz="0" w:space="0" w:color="auto"/>
        <w:bottom w:val="none" w:sz="0" w:space="0" w:color="auto"/>
        <w:insideH w:val="single" w:sz="4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paragraph" w:customStyle="1" w:styleId="TabCHPAnmerkung">
    <w:name w:val="Tab CHP Anmerkung"/>
    <w:basedOn w:val="Standard"/>
    <w:next w:val="Standard"/>
    <w:link w:val="TabCHPAnmerkungChar"/>
    <w:rsid w:val="003C7268"/>
    <w:pPr>
      <w:spacing w:before="120" w:line="288" w:lineRule="auto"/>
      <w:ind w:left="851" w:hanging="851"/>
    </w:pPr>
    <w:rPr>
      <w:rFonts w:ascii="Arial" w:hAnsi="Arial"/>
      <w:i/>
      <w:sz w:val="16"/>
      <w:lang w:eastAsia="de-DE"/>
    </w:rPr>
  </w:style>
  <w:style w:type="character" w:customStyle="1" w:styleId="TabCHPAnmerkungChar">
    <w:name w:val="Tab CHP Anmerkung Char"/>
    <w:link w:val="TabCHPAnmerkung"/>
    <w:rsid w:val="003C7268"/>
    <w:rPr>
      <w:rFonts w:ascii="Arial" w:hAnsi="Arial"/>
      <w:i/>
      <w:sz w:val="16"/>
      <w:lang w:eastAsia="de-DE"/>
    </w:rPr>
  </w:style>
  <w:style w:type="paragraph" w:customStyle="1" w:styleId="CH-Tabellen">
    <w:name w:val="CH-Tabellen"/>
    <w:basedOn w:val="Standard"/>
    <w:rsid w:val="003C7268"/>
    <w:pPr>
      <w:spacing w:before="20" w:after="40"/>
    </w:pPr>
    <w:rPr>
      <w:rFonts w:ascii="Arial" w:hAnsi="Arial"/>
      <w:sz w:val="14"/>
      <w:lang w:eastAsia="de-DE"/>
    </w:rPr>
  </w:style>
  <w:style w:type="paragraph" w:customStyle="1" w:styleId="Lauftext0">
    <w:name w:val="Lauftext"/>
    <w:basedOn w:val="Standard"/>
    <w:link w:val="LauftextChar"/>
    <w:rsid w:val="003C4CDC"/>
    <w:pPr>
      <w:spacing w:after="120" w:line="288" w:lineRule="auto"/>
    </w:pPr>
    <w:rPr>
      <w:rFonts w:ascii="Arial" w:hAnsi="Arial"/>
      <w:lang w:eastAsia="de-DE"/>
    </w:rPr>
  </w:style>
  <w:style w:type="character" w:customStyle="1" w:styleId="LauftextChar">
    <w:name w:val="Lauftext Char"/>
    <w:link w:val="Lauftext0"/>
    <w:rsid w:val="003C4CDC"/>
    <w:rPr>
      <w:rFonts w:ascii="Arial" w:hAnsi="Arial"/>
      <w:sz w:val="22"/>
      <w:lang w:eastAsia="de-DE"/>
    </w:rPr>
  </w:style>
  <w:style w:type="table" w:customStyle="1" w:styleId="Tabelle7">
    <w:name w:val="Tabelle#7"/>
    <w:basedOn w:val="Tabelle1"/>
    <w:uiPriority w:val="99"/>
    <w:rsid w:val="00581923"/>
    <w:tblPr>
      <w:tblBorders>
        <w:top w:val="none" w:sz="0" w:space="0" w:color="auto"/>
        <w:bottom w:val="none" w:sz="0" w:space="0" w:color="auto"/>
        <w:insideV w:val="none" w:sz="0" w:space="0" w:color="auto"/>
      </w:tblBorders>
    </w:tblPr>
    <w:tblStylePr w:type="firstRow">
      <w:rPr>
        <w:rFonts w:ascii="Franklin Gothic Medium" w:hAnsi="Franklin Gothic Medium" w:hint="default"/>
        <w:sz w:val="20"/>
        <w:szCs w:val="20"/>
      </w:rPr>
      <w:tblPr/>
      <w:tcPr>
        <w:tcBorders>
          <w:bottom w:val="single" w:sz="2" w:space="0" w:color="auto"/>
        </w:tcBorders>
      </w:tcPr>
    </w:tblStylePr>
    <w:tblStylePr w:type="lastRow">
      <w:rPr>
        <w:rFonts w:ascii="Franklin Gothic Medium" w:hAnsi="Franklin Gothic Medium" w:hint="default"/>
        <w:sz w:val="20"/>
        <w:szCs w:val="20"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  <w:rPr>
        <w:rFonts w:ascii="Franklin Gothic Book" w:hAnsi="Franklin Gothic Book" w:hint="default"/>
        <w:sz w:val="20"/>
        <w:szCs w:val="20"/>
      </w:r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285AFB"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85AFB"/>
  </w:style>
  <w:style w:type="character" w:styleId="Endnotenzeichen">
    <w:name w:val="endnote reference"/>
    <w:basedOn w:val="Absatz-Standardschriftart"/>
    <w:uiPriority w:val="99"/>
    <w:semiHidden/>
    <w:unhideWhenUsed/>
    <w:rsid w:val="00285AFB"/>
    <w:rPr>
      <w:vertAlign w:val="superscript"/>
    </w:rPr>
  </w:style>
  <w:style w:type="paragraph" w:customStyle="1" w:styleId="Absatzberschrift">
    <w:name w:val="#Absatzüberschrift"/>
    <w:basedOn w:val="Lauftext"/>
    <w:next w:val="Lauftext"/>
    <w:qFormat/>
    <w:rsid w:val="002C5650"/>
    <w:pPr>
      <w:keepNext/>
      <w:spacing w:after="0"/>
    </w:pPr>
    <w:rPr>
      <w:rFonts w:ascii="Franklin Gothic Medium" w:hAnsi="Franklin Gothic Medium"/>
    </w:rPr>
  </w:style>
  <w:style w:type="paragraph" w:customStyle="1" w:styleId="ZchnZchn1CharZchnZchnZchnZchn">
    <w:name w:val="Zchn Zchn1 Char Zchn Zchn Zchn Zchn"/>
    <w:basedOn w:val="Standard"/>
    <w:rsid w:val="00A133FA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fuerFragenkursiv">
    <w:name w:val="fuer Fragen kursiv"/>
    <w:basedOn w:val="Standard"/>
    <w:rsid w:val="00A133FA"/>
    <w:pPr>
      <w:spacing w:line="340" w:lineRule="exact"/>
    </w:pPr>
    <w:rPr>
      <w:rFonts w:ascii="Arial" w:hAnsi="Arial"/>
      <w:i/>
      <w:iCs/>
      <w:sz w:val="20"/>
      <w:szCs w:val="24"/>
    </w:rPr>
  </w:style>
  <w:style w:type="paragraph" w:customStyle="1" w:styleId="BeschriftungChartbox">
    <w:name w:val="#Beschriftung Chartbox"/>
    <w:basedOn w:val="Standard"/>
    <w:rsid w:val="00A133FA"/>
    <w:pPr>
      <w:keepNext/>
      <w:keepLines/>
      <w:spacing w:line="270" w:lineRule="atLeast"/>
      <w:ind w:left="1134" w:hanging="1134"/>
    </w:pPr>
    <w:rPr>
      <w:rFonts w:ascii="Cambria" w:hAnsi="Cambria"/>
    </w:rPr>
  </w:style>
  <w:style w:type="paragraph" w:customStyle="1" w:styleId="QuellerechtsbndigChartbox">
    <w:name w:val="#Quelle rechtsbündig Chartbox"/>
    <w:basedOn w:val="Standard"/>
    <w:link w:val="QuellerechtsbndigChartboxZchn"/>
    <w:rsid w:val="00A133FA"/>
    <w:pPr>
      <w:contextualSpacing/>
      <w:jc w:val="right"/>
    </w:pPr>
    <w:rPr>
      <w:sz w:val="16"/>
    </w:rPr>
  </w:style>
  <w:style w:type="character" w:customStyle="1" w:styleId="QuellerechtsbndigChartboxZchn">
    <w:name w:val="#Quelle rechtsbündig Chartbox Zchn"/>
    <w:link w:val="QuellerechtsbndigChartbox"/>
    <w:rsid w:val="00A133FA"/>
    <w:rPr>
      <w:sz w:val="16"/>
    </w:rPr>
  </w:style>
  <w:style w:type="paragraph" w:customStyle="1" w:styleId="ZchnZchn1CharZchnZchnZchnZchn0">
    <w:name w:val="Zchn Zchn1 Char Zchn Zchn Zchn Zchn"/>
    <w:basedOn w:val="Standard"/>
    <w:rsid w:val="006D5268"/>
    <w:pPr>
      <w:spacing w:after="160" w:line="240" w:lineRule="exact"/>
    </w:pPr>
    <w:rPr>
      <w:rFonts w:ascii="Verdana" w:hAnsi="Verdana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0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gvs.ch/%2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gvs.ch/%2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orlagen\Office\Kommunikation%20und%20Marketing\Medienmitteilung.dotm" TargetMode="External"/></Relationships>
</file>

<file path=word/theme/theme1.xml><?xml version="1.0" encoding="utf-8"?>
<a:theme xmlns:a="http://schemas.openxmlformats.org/drawingml/2006/main" name="BAKBASEL Design">
  <a:themeElements>
    <a:clrScheme name="BAKBASEL Farbe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76A8"/>
      </a:accent1>
      <a:accent2>
        <a:srgbClr val="8C8C8C"/>
      </a:accent2>
      <a:accent3>
        <a:srgbClr val="00BFFF"/>
      </a:accent3>
      <a:accent4>
        <a:srgbClr val="30495E"/>
      </a:accent4>
      <a:accent5>
        <a:srgbClr val="C73737"/>
      </a:accent5>
      <a:accent6>
        <a:srgbClr val="DC7E3E"/>
      </a:accent6>
      <a:hlink>
        <a:srgbClr val="676C6F"/>
      </a:hlink>
      <a:folHlink>
        <a:srgbClr val="006FB9"/>
      </a:folHlink>
    </a:clrScheme>
    <a:fontScheme name="BAKBASEL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BAKBlau">
      <a:srgbClr val="006FB9"/>
    </a:custClr>
    <a:custClr name="BAKGrau">
      <a:srgbClr val="676C6F"/>
    </a:custClr>
    <a:custClr name="-">
      <a:srgbClr val="FFFFFF"/>
    </a:custClr>
    <a:custClr name="Gruen">
      <a:srgbClr val="4EB068"/>
    </a:custClr>
    <a:custClr name="Lind">
      <a:srgbClr val="91CD4A"/>
    </a:custClr>
    <a:custClr name="Gelb">
      <a:srgbClr val="FFED4C"/>
    </a:custClr>
    <a:custClr name="Orange">
      <a:srgbClr val="DC7E3E"/>
    </a:custClr>
    <a:custClr name="Rot">
      <a:srgbClr val="C73737"/>
    </a:custClr>
    <a:custClr name="Lila">
      <a:srgbClr val="A45B91"/>
    </a:custClr>
    <a:custClr name="Violett">
      <a:srgbClr val="5B3777"/>
    </a:custClr>
    <a:custClr name="-">
      <a:srgbClr val="FFFFFF"/>
    </a:custClr>
    <a:custClr name="-">
      <a:srgbClr val="FFFFFF"/>
    </a:custClr>
    <a:custClr name="-">
      <a:srgbClr val="FFFFFF"/>
    </a:custClr>
    <a:custClr name="Gruen">
      <a:srgbClr val="DBEFE0"/>
    </a:custClr>
    <a:custClr name="Lind">
      <a:srgbClr val="E8F5DA"/>
    </a:custClr>
    <a:custClr name="Gelb">
      <a:srgbClr val="FFFBDB"/>
    </a:custClr>
    <a:custClr name="Orange">
      <a:srgbClr val="F8E5D8"/>
    </a:custClr>
    <a:custClr name="Rot">
      <a:srgbClr val="F4D6D6"/>
    </a:custClr>
    <a:custClr name="Lila">
      <a:srgbClr val="ECDEE8"/>
    </a:custClr>
    <a:custClr name="Violett">
      <a:srgbClr val="DED0E9"/>
    </a:custClr>
    <a:custClr name="-">
      <a:srgbClr val="FFFFFF"/>
    </a:custClr>
    <a:custClr name="-">
      <a:srgbClr val="FFFFFF"/>
    </a:custClr>
    <a:custClr name="-">
      <a:srgbClr val="FFFFFF"/>
    </a:custClr>
    <a:custClr name="Gruen">
      <a:srgbClr val="B7DFC2"/>
    </a:custClr>
    <a:custClr name="Lind">
      <a:srgbClr val="D2EBB6"/>
    </a:custClr>
    <a:custClr name="Gelb">
      <a:srgbClr val="FFF7B7"/>
    </a:custClr>
    <a:custClr name="Orange">
      <a:srgbClr val="F1CBB1"/>
    </a:custClr>
    <a:custClr name="Rot">
      <a:srgbClr val="E8AEAE"/>
    </a:custClr>
    <a:custClr name="Lila">
      <a:srgbClr val="DABDD2"/>
    </a:custClr>
    <a:custClr name="Violett">
      <a:srgbClr val="BEA2D4"/>
    </a:custClr>
    <a:custClr name="-">
      <a:srgbClr val="FFFFFF"/>
    </a:custClr>
    <a:custClr name="-">
      <a:srgbClr val="FFFFFF"/>
    </a:custClr>
    <a:custClr name="-">
      <a:srgbClr val="FFFFFF"/>
    </a:custClr>
    <a:custClr name="Gruen">
      <a:srgbClr val="94CFA4"/>
    </a:custClr>
    <a:custClr name="Lind">
      <a:srgbClr val="BCE192"/>
    </a:custClr>
    <a:custClr name="Gelb">
      <a:srgbClr val="FFF493"/>
    </a:custClr>
    <a:custClr name="Orange">
      <a:srgbClr val="EAB18B"/>
    </a:custClr>
    <a:custClr name="Rot">
      <a:srgbClr val="DD8686"/>
    </a:custClr>
    <a:custClr name="Lila">
      <a:srgbClr val="C89CA8"/>
    </a:custClr>
    <a:custClr name="Violett">
      <a:srgbClr val="9E75BF"/>
    </a:custClr>
    <a:custClr name="-">
      <a:srgbClr val="FFFFFF"/>
    </a:custClr>
    <a:custClr name="-">
      <a:srgbClr val="FFFFFF"/>
    </a:custClr>
    <a:custClr name="-">
      <a:srgbClr val="FFFFFF"/>
    </a:custClr>
    <a:custClr name="Gruen">
      <a:srgbClr val="3A834D"/>
    </a:custClr>
    <a:custClr name="Lind">
      <a:srgbClr val="6DA32D"/>
    </a:custClr>
    <a:custClr name="Gelb">
      <a:srgbClr val="F7DE00"/>
    </a:custClr>
    <a:custClr name="Orange">
      <a:srgbClr val="B25B20"/>
    </a:custClr>
    <a:custClr name="Rot">
      <a:srgbClr val="942929"/>
    </a:custClr>
    <a:custClr name="Lila">
      <a:srgbClr val="7A446C"/>
    </a:custClr>
    <a:custClr name="Violett">
      <a:srgbClr val="432958"/>
    </a:custClr>
    <a:custClr name="-">
      <a:srgbClr val="FFFFFF"/>
    </a:custClr>
    <a:custClr name="-">
      <a:srgbClr val="FFFFFF"/>
    </a:custClr>
    <a:custClr name="-">
      <a:srgbClr val="FFFFFF"/>
    </a:custClr>
    <a:custClr name="Gruen">
      <a:srgbClr val="275834"/>
    </a:custClr>
    <a:custClr name="Lind">
      <a:srgbClr val="496D1E"/>
    </a:custClr>
    <a:custClr name="Gelb">
      <a:srgbClr val="A69500"/>
    </a:custClr>
    <a:custClr name="Orange">
      <a:srgbClr val="773D15"/>
    </a:custClr>
    <a:custClr name="Rot">
      <a:srgbClr val="631B1B"/>
    </a:custClr>
    <a:custClr name="Lila">
      <a:srgbClr val="522D48"/>
    </a:custClr>
    <a:custClr name="Violett">
      <a:srgbClr val="2D1B3B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Ale13</b:Tag>
    <b:SourceType>Report</b:SourceType>
    <b:Guid>{FB182038-6EFB-442F-8745-CD995EFBD68B}</b:Guid>
    <b:Title>CH Plus Oktober</b:Title>
    <b:Year>2013</b:Year>
    <b:Author>
      <b:Author>
        <b:NameList>
          <b:Person>
            <b:Last>Koerber</b:Last>
            <b:First>Alexis</b:First>
            <b:Middle>Bill</b:Middle>
          </b:Person>
        </b:NameList>
      </b:Author>
    </b:Author>
    <b:Publisher>BAKBASEL</b:Publisher>
    <b:City>Basel</b:City>
    <b:RefOrder>1</b:RefOrder>
  </b:Source>
  <b:Source>
    <b:Tag>Mar13</b:Tag>
    <b:SourceType>JournalArticle</b:SourceType>
    <b:Guid>{28DCAB08-A2DD-485F-A383-FE6BD38BAC63}</b:Guid>
    <b:Title>US-Wirtschaft</b:Title>
    <b:Year>2013</b:Year>
    <b:Publisher>BAKBASEL</b:Publisher>
    <b:City>Basel</b:City>
    <b:Author>
      <b:Author>
        <b:NameList>
          <b:Person>
            <b:Last>Puechredon</b:Last>
            <b:First>Marc</b:First>
            <b:Middle>Bros de</b:Middle>
          </b:Person>
        </b:NameList>
      </b:Author>
    </b:Author>
    <b:RefOrder>2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CFE43AA504484AB5BC2F70E7D87E18" ma:contentTypeVersion="" ma:contentTypeDescription="Ein neues Dokument erstellen." ma:contentTypeScope="" ma:versionID="ed5262c61502ebcd9a8088f0caa450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3bd5b30da81adf0232bc759dde9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FD2C0E-885A-4F51-B9A2-4B87515118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AE32F-E41E-43DF-A84B-0501B52CFD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59554-58F7-4E1A-A1E1-ACA2C6575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D50DEB-8682-4348-BE81-5D0431DCD069}">
  <ds:schemaRefs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Medienmitteilung</Template>
  <TotalTime>0</TotalTime>
  <Pages>3</Pages>
  <Words>676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Vincenzi</dc:creator>
  <cp:lastModifiedBy>Monique Baldinger</cp:lastModifiedBy>
  <cp:revision>3</cp:revision>
  <cp:lastPrinted>2021-10-20T07:29:00Z</cp:lastPrinted>
  <dcterms:created xsi:type="dcterms:W3CDTF">2021-11-04T13:37:00Z</dcterms:created>
  <dcterms:modified xsi:type="dcterms:W3CDTF">2021-11-04T13:38:00Z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0x010100E4CFE43AA504484AB5BC2F70E7D87E18</vt:lpwstr>
  </property>
</Properties>
</file>