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56187" w:rsidTr="00776D5B">
        <w:trPr>
          <w:cantSplit/>
          <w:trHeight w:hRule="exact" w:val="794"/>
        </w:trPr>
        <w:tc>
          <w:tcPr>
            <w:tcW w:w="8505" w:type="dxa"/>
            <w:tcBorders>
              <w:top w:val="nil"/>
              <w:left w:val="nil"/>
              <w:bottom w:val="nil"/>
              <w:right w:val="nil"/>
            </w:tcBorders>
          </w:tcPr>
          <w:p w:rsidR="00F56187" w:rsidRDefault="00F56187" w:rsidP="00776D5B">
            <w:pPr>
              <w:pStyle w:val="11ptbold"/>
              <w:rPr>
                <w:b w:val="0"/>
                <w:caps w:val="0"/>
              </w:rPr>
            </w:pPr>
            <w:r>
              <w:t>Medieninformation</w:t>
            </w:r>
          </w:p>
        </w:tc>
      </w:tr>
      <w:tr w:rsidR="00F56187" w:rsidRPr="006E28DE" w:rsidTr="00776D5B">
        <w:trPr>
          <w:cantSplit/>
          <w:trHeight w:val="320"/>
        </w:trPr>
        <w:tc>
          <w:tcPr>
            <w:tcW w:w="8505" w:type="dxa"/>
            <w:tcBorders>
              <w:top w:val="nil"/>
              <w:left w:val="nil"/>
              <w:bottom w:val="nil"/>
              <w:right w:val="nil"/>
            </w:tcBorders>
          </w:tcPr>
          <w:p w:rsidR="00FB5839" w:rsidRDefault="00FB5839" w:rsidP="00566E37">
            <w:pPr>
              <w:pStyle w:val="Thema"/>
              <w:spacing w:after="120" w:line="240" w:lineRule="auto"/>
              <w:jc w:val="left"/>
              <w:rPr>
                <w:sz w:val="30"/>
                <w:szCs w:val="30"/>
              </w:rPr>
            </w:pPr>
          </w:p>
          <w:p w:rsidR="00F56187" w:rsidRPr="006E28DE" w:rsidRDefault="004C3032" w:rsidP="00E37313">
            <w:pPr>
              <w:pStyle w:val="Thema"/>
              <w:spacing w:after="120" w:line="240" w:lineRule="auto"/>
              <w:jc w:val="left"/>
              <w:rPr>
                <w:sz w:val="30"/>
                <w:szCs w:val="30"/>
              </w:rPr>
            </w:pPr>
            <w:r>
              <w:rPr>
                <w:sz w:val="30"/>
                <w:szCs w:val="30"/>
              </w:rPr>
              <w:t xml:space="preserve">Das Schweizer Gewerbe unterstützt die </w:t>
            </w:r>
            <w:proofErr w:type="spellStart"/>
            <w:r>
              <w:rPr>
                <w:sz w:val="30"/>
                <w:szCs w:val="30"/>
              </w:rPr>
              <w:t>Garagisten</w:t>
            </w:r>
            <w:proofErr w:type="spellEnd"/>
            <w:r>
              <w:rPr>
                <w:sz w:val="30"/>
                <w:szCs w:val="30"/>
              </w:rPr>
              <w:t xml:space="preserve"> im Kampf für mehr Sicherheit auf Schweizer Strassen</w:t>
            </w:r>
          </w:p>
        </w:tc>
      </w:tr>
      <w:tr w:rsidR="00F56187" w:rsidRPr="00CD74CD" w:rsidTr="00776D5B">
        <w:trPr>
          <w:trHeight w:val="340"/>
        </w:trPr>
        <w:tc>
          <w:tcPr>
            <w:tcW w:w="8505" w:type="dxa"/>
            <w:tcBorders>
              <w:top w:val="nil"/>
              <w:left w:val="nil"/>
              <w:bottom w:val="nil"/>
              <w:right w:val="nil"/>
            </w:tcBorders>
          </w:tcPr>
          <w:p w:rsidR="00F56187" w:rsidRPr="00577E43" w:rsidRDefault="00AB5A2C" w:rsidP="0062012E">
            <w:pPr>
              <w:spacing w:after="480" w:line="240" w:lineRule="exact"/>
              <w:jc w:val="left"/>
              <w:rPr>
                <w:b/>
                <w:bCs/>
                <w:sz w:val="20"/>
                <w:szCs w:val="20"/>
              </w:rPr>
            </w:pPr>
            <w:bookmarkStart w:id="0" w:name="BkmStart" w:colFirst="0" w:colLast="1"/>
            <w:r>
              <w:rPr>
                <w:b/>
                <w:bCs/>
                <w:sz w:val="19"/>
                <w:szCs w:val="19"/>
              </w:rPr>
              <w:t xml:space="preserve">Der Auto Gewerbe Verband Schweiz (AGVS) unterstützt </w:t>
            </w:r>
            <w:r w:rsidR="00FA1DAF">
              <w:rPr>
                <w:b/>
                <w:bCs/>
                <w:sz w:val="19"/>
                <w:szCs w:val="19"/>
              </w:rPr>
              <w:t xml:space="preserve">den </w:t>
            </w:r>
            <w:r>
              <w:rPr>
                <w:b/>
                <w:bCs/>
                <w:sz w:val="19"/>
                <w:szCs w:val="19"/>
              </w:rPr>
              <w:t>Vorschlag des Schweizerischen Gewerbeverbandes (</w:t>
            </w:r>
            <w:proofErr w:type="spellStart"/>
            <w:r>
              <w:rPr>
                <w:b/>
                <w:bCs/>
                <w:sz w:val="19"/>
                <w:szCs w:val="19"/>
              </w:rPr>
              <w:t>sgv</w:t>
            </w:r>
            <w:proofErr w:type="spellEnd"/>
            <w:r>
              <w:rPr>
                <w:b/>
                <w:bCs/>
                <w:sz w:val="19"/>
                <w:szCs w:val="19"/>
              </w:rPr>
              <w:t xml:space="preserve">) zur Auslagerung </w:t>
            </w:r>
            <w:r w:rsidR="00B809DB">
              <w:rPr>
                <w:b/>
                <w:bCs/>
                <w:sz w:val="19"/>
                <w:szCs w:val="19"/>
              </w:rPr>
              <w:t xml:space="preserve">von Teilen </w:t>
            </w:r>
            <w:r>
              <w:rPr>
                <w:b/>
                <w:bCs/>
                <w:sz w:val="19"/>
                <w:szCs w:val="19"/>
              </w:rPr>
              <w:t>der Fahrzeugprüfung an Garagenbetriebe</w:t>
            </w:r>
            <w:r w:rsidR="0062012E">
              <w:rPr>
                <w:b/>
                <w:bCs/>
                <w:sz w:val="19"/>
                <w:szCs w:val="19"/>
              </w:rPr>
              <w:t>.</w:t>
            </w:r>
          </w:p>
        </w:tc>
      </w:tr>
      <w:tr w:rsidR="00F56187" w:rsidRPr="00154F41" w:rsidTr="00776D5B">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76151D" w:rsidRPr="00154F41" w:rsidTr="00776D5B">
              <w:trPr>
                <w:trHeight w:val="709"/>
              </w:trPr>
              <w:tc>
                <w:tcPr>
                  <w:tcW w:w="8505" w:type="dxa"/>
                </w:tcPr>
                <w:bookmarkEnd w:id="0"/>
                <w:p w:rsidR="00573C1A" w:rsidRPr="00706420" w:rsidRDefault="00573C1A" w:rsidP="00573C1A">
                  <w:pPr>
                    <w:spacing w:line="276" w:lineRule="auto"/>
                    <w:rPr>
                      <w:rFonts w:eastAsia="Calibri"/>
                      <w:b/>
                      <w:i/>
                      <w:sz w:val="18"/>
                      <w:szCs w:val="19"/>
                      <w:lang w:eastAsia="en-US"/>
                    </w:rPr>
                  </w:pPr>
                  <w:r w:rsidRPr="00706420">
                    <w:rPr>
                      <w:rFonts w:eastAsia="Calibri"/>
                      <w:b/>
                      <w:i/>
                      <w:sz w:val="18"/>
                      <w:szCs w:val="19"/>
                      <w:lang w:eastAsia="en-US"/>
                    </w:rPr>
                    <w:t xml:space="preserve">Bern, </w:t>
                  </w:r>
                  <w:r w:rsidR="006965D7">
                    <w:rPr>
                      <w:rFonts w:eastAsia="Calibri"/>
                      <w:b/>
                      <w:i/>
                      <w:sz w:val="18"/>
                      <w:szCs w:val="19"/>
                      <w:lang w:eastAsia="en-US"/>
                    </w:rPr>
                    <w:t>8</w:t>
                  </w:r>
                  <w:r w:rsidR="001B5028" w:rsidRPr="00706420">
                    <w:rPr>
                      <w:rFonts w:eastAsia="Calibri"/>
                      <w:b/>
                      <w:i/>
                      <w:sz w:val="18"/>
                      <w:szCs w:val="19"/>
                      <w:lang w:eastAsia="en-US"/>
                    </w:rPr>
                    <w:t xml:space="preserve">. </w:t>
                  </w:r>
                  <w:r w:rsidR="006965D7">
                    <w:rPr>
                      <w:rFonts w:eastAsia="Calibri"/>
                      <w:b/>
                      <w:i/>
                      <w:sz w:val="18"/>
                      <w:szCs w:val="19"/>
                      <w:lang w:eastAsia="en-US"/>
                    </w:rPr>
                    <w:t>August</w:t>
                  </w:r>
                  <w:r w:rsidR="001B5028" w:rsidRPr="00706420">
                    <w:rPr>
                      <w:rFonts w:eastAsia="Calibri"/>
                      <w:b/>
                      <w:i/>
                      <w:sz w:val="18"/>
                      <w:szCs w:val="19"/>
                      <w:lang w:eastAsia="en-US"/>
                    </w:rPr>
                    <w:t xml:space="preserve"> 2014</w:t>
                  </w:r>
                  <w:r w:rsidR="001B5028" w:rsidRPr="00706420">
                    <w:rPr>
                      <w:rFonts w:eastAsia="Calibri"/>
                      <w:b/>
                      <w:sz w:val="18"/>
                      <w:szCs w:val="19"/>
                      <w:lang w:eastAsia="en-US"/>
                    </w:rPr>
                    <w:t xml:space="preserve"> – </w:t>
                  </w:r>
                  <w:r w:rsidR="00055755">
                    <w:rPr>
                      <w:b/>
                      <w:sz w:val="18"/>
                      <w:szCs w:val="19"/>
                    </w:rPr>
                    <w:t>Damit die teilweise dramatischen Rückstände bei den Fahrzeugprüfungen auf kantonalen Strassenverkehrsämter rasch abgebaut werden können</w:t>
                  </w:r>
                  <w:r w:rsidR="00FA1DAF">
                    <w:rPr>
                      <w:b/>
                      <w:sz w:val="18"/>
                      <w:szCs w:val="19"/>
                    </w:rPr>
                    <w:t>,</w:t>
                  </w:r>
                  <w:r w:rsidR="00055755">
                    <w:rPr>
                      <w:b/>
                      <w:sz w:val="18"/>
                      <w:szCs w:val="19"/>
                    </w:rPr>
                    <w:t xml:space="preserve"> bringt der Schweizerische Gewerbeverband (</w:t>
                  </w:r>
                  <w:proofErr w:type="spellStart"/>
                  <w:r w:rsidR="00055755">
                    <w:rPr>
                      <w:b/>
                      <w:sz w:val="18"/>
                      <w:szCs w:val="19"/>
                    </w:rPr>
                    <w:t>sgv</w:t>
                  </w:r>
                  <w:proofErr w:type="spellEnd"/>
                  <w:r w:rsidR="00055755">
                    <w:rPr>
                      <w:b/>
                      <w:sz w:val="18"/>
                      <w:szCs w:val="19"/>
                    </w:rPr>
                    <w:t>) zwei konstruktive Lösungsansätze ein. Der Auto</w:t>
                  </w:r>
                  <w:r w:rsidR="00F22310">
                    <w:rPr>
                      <w:b/>
                      <w:sz w:val="18"/>
                      <w:szCs w:val="19"/>
                    </w:rPr>
                    <w:t xml:space="preserve"> G</w:t>
                  </w:r>
                  <w:r w:rsidR="00055755">
                    <w:rPr>
                      <w:b/>
                      <w:sz w:val="18"/>
                      <w:szCs w:val="19"/>
                    </w:rPr>
                    <w:t>ewerbe Verband</w:t>
                  </w:r>
                  <w:r w:rsidR="00732CE4">
                    <w:rPr>
                      <w:b/>
                      <w:sz w:val="18"/>
                      <w:szCs w:val="19"/>
                    </w:rPr>
                    <w:t xml:space="preserve"> Schweiz (AGVS) unterstützt diese Initiative und bezeichnet sie</w:t>
                  </w:r>
                  <w:r w:rsidR="00FA1DAF">
                    <w:rPr>
                      <w:b/>
                      <w:sz w:val="18"/>
                      <w:szCs w:val="19"/>
                    </w:rPr>
                    <w:t xml:space="preserve"> </w:t>
                  </w:r>
                  <w:r w:rsidR="00055755">
                    <w:rPr>
                      <w:b/>
                      <w:sz w:val="18"/>
                      <w:szCs w:val="19"/>
                    </w:rPr>
                    <w:t xml:space="preserve">als </w:t>
                  </w:r>
                  <w:r w:rsidR="00AB5A2C">
                    <w:rPr>
                      <w:b/>
                      <w:sz w:val="18"/>
                      <w:szCs w:val="19"/>
                    </w:rPr>
                    <w:t xml:space="preserve">einen substanziellen </w:t>
                  </w:r>
                  <w:r w:rsidR="00055755">
                    <w:rPr>
                      <w:b/>
                      <w:sz w:val="18"/>
                      <w:szCs w:val="19"/>
                    </w:rPr>
                    <w:t>Beitrag zur Erhöhung der Sicherheit auf Schweizer Strassen</w:t>
                  </w:r>
                  <w:r w:rsidR="007A3481" w:rsidRPr="00706420">
                    <w:rPr>
                      <w:b/>
                      <w:sz w:val="18"/>
                      <w:szCs w:val="19"/>
                    </w:rPr>
                    <w:t>.</w:t>
                  </w:r>
                </w:p>
                <w:p w:rsidR="00573C1A" w:rsidRPr="00706420" w:rsidRDefault="00573C1A" w:rsidP="00573C1A">
                  <w:pPr>
                    <w:spacing w:line="276" w:lineRule="auto"/>
                    <w:rPr>
                      <w:sz w:val="18"/>
                      <w:szCs w:val="19"/>
                    </w:rPr>
                  </w:pPr>
                </w:p>
                <w:p w:rsidR="00D06324" w:rsidRDefault="00D06324" w:rsidP="00D06324">
                  <w:pPr>
                    <w:tabs>
                      <w:tab w:val="left" w:pos="284"/>
                      <w:tab w:val="left" w:pos="7938"/>
                    </w:tabs>
                    <w:spacing w:after="60" w:line="276" w:lineRule="auto"/>
                    <w:rPr>
                      <w:rFonts w:cs="Arial"/>
                      <w:sz w:val="18"/>
                      <w:szCs w:val="19"/>
                    </w:rPr>
                  </w:pPr>
                  <w:r>
                    <w:rPr>
                      <w:rFonts w:cs="Arial"/>
                      <w:sz w:val="18"/>
                      <w:szCs w:val="19"/>
                    </w:rPr>
                    <w:t>Bedingt durch den grossen Rückstand bei den Fahrzeugprüfungen sind in der Schweiz aktuell 1,3 Millionen Autos in ungeprüftem Zustand unterwegs – das entspricht einem Viertel aller zugelassene</w:t>
                  </w:r>
                  <w:r w:rsidR="00B9764D">
                    <w:rPr>
                      <w:rFonts w:cs="Arial"/>
                      <w:sz w:val="18"/>
                      <w:szCs w:val="19"/>
                    </w:rPr>
                    <w:t>n</w:t>
                  </w:r>
                  <w:r>
                    <w:rPr>
                      <w:rFonts w:cs="Arial"/>
                      <w:sz w:val="18"/>
                      <w:szCs w:val="19"/>
                    </w:rPr>
                    <w:t xml:space="preserve"> Fahrzeuge in der Schweiz. Selbst das Bundesamt für Strassen</w:t>
                  </w:r>
                  <w:r w:rsidR="00F22310">
                    <w:rPr>
                      <w:rFonts w:cs="Arial"/>
                      <w:sz w:val="18"/>
                      <w:szCs w:val="19"/>
                    </w:rPr>
                    <w:t xml:space="preserve"> (ASTRA)</w:t>
                  </w:r>
                  <w:r>
                    <w:rPr>
                      <w:rFonts w:cs="Arial"/>
                      <w:sz w:val="18"/>
                      <w:szCs w:val="19"/>
                    </w:rPr>
                    <w:t xml:space="preserve"> kommt zum Schluss: „Es besteht Handlungsbedarf.“ Dass dieser Handlungsbedarf nach Ansicht des </w:t>
                  </w:r>
                  <w:r w:rsidR="00BB52D1">
                    <w:rPr>
                      <w:rFonts w:cs="Arial"/>
                      <w:sz w:val="18"/>
                      <w:szCs w:val="19"/>
                    </w:rPr>
                    <w:t>ASTRA</w:t>
                  </w:r>
                  <w:r w:rsidR="00FA1DAF">
                    <w:rPr>
                      <w:rFonts w:cs="Arial"/>
                      <w:sz w:val="18"/>
                      <w:szCs w:val="19"/>
                    </w:rPr>
                    <w:t xml:space="preserve"> jetzt aber </w:t>
                  </w:r>
                  <w:r w:rsidR="00EB178C">
                    <w:rPr>
                      <w:rFonts w:cs="Arial"/>
                      <w:sz w:val="18"/>
                      <w:szCs w:val="19"/>
                    </w:rPr>
                    <w:t xml:space="preserve">in erster Linie </w:t>
                  </w:r>
                  <w:r w:rsidR="00FA1DAF">
                    <w:rPr>
                      <w:rFonts w:cs="Arial"/>
                      <w:sz w:val="18"/>
                      <w:szCs w:val="19"/>
                    </w:rPr>
                    <w:t>darin bestehen soll</w:t>
                  </w:r>
                  <w:r>
                    <w:rPr>
                      <w:rFonts w:cs="Arial"/>
                      <w:sz w:val="18"/>
                      <w:szCs w:val="19"/>
                    </w:rPr>
                    <w:t>, die Strassenverkehrsämter durch eine Verlängerung der Prüfintervalle zu entlasten statt sie dazu zu bringen, ihre Prüfrückstände so rasch als möglich abzubauen, erachtet der AGVS als Schritt in die falsche Richtung.</w:t>
                  </w:r>
                </w:p>
                <w:p w:rsidR="00D06324" w:rsidRDefault="00D06324" w:rsidP="00D06324">
                  <w:pPr>
                    <w:tabs>
                      <w:tab w:val="left" w:pos="284"/>
                      <w:tab w:val="left" w:pos="7938"/>
                    </w:tabs>
                    <w:spacing w:after="60" w:line="276" w:lineRule="auto"/>
                    <w:rPr>
                      <w:rFonts w:cs="Arial"/>
                      <w:sz w:val="18"/>
                      <w:szCs w:val="19"/>
                    </w:rPr>
                  </w:pPr>
                </w:p>
                <w:p w:rsidR="00D06324" w:rsidRDefault="00D06324" w:rsidP="00D06324">
                  <w:pPr>
                    <w:tabs>
                      <w:tab w:val="left" w:pos="284"/>
                      <w:tab w:val="left" w:pos="7938"/>
                    </w:tabs>
                    <w:spacing w:after="60" w:line="276" w:lineRule="auto"/>
                    <w:rPr>
                      <w:rFonts w:cs="Arial"/>
                      <w:sz w:val="18"/>
                      <w:szCs w:val="19"/>
                    </w:rPr>
                  </w:pPr>
                  <w:r>
                    <w:rPr>
                      <w:rFonts w:cs="Arial"/>
                      <w:sz w:val="18"/>
                      <w:szCs w:val="19"/>
                    </w:rPr>
                    <w:t>Zur raschen Behebung dieser unhaltbaren, weil für alle</w:t>
                  </w:r>
                  <w:r w:rsidR="00FA1DAF">
                    <w:rPr>
                      <w:rFonts w:cs="Arial"/>
                      <w:sz w:val="18"/>
                      <w:szCs w:val="19"/>
                    </w:rPr>
                    <w:t xml:space="preserve"> Verkehrsteilnehmenden</w:t>
                  </w:r>
                  <w:r>
                    <w:rPr>
                      <w:rFonts w:cs="Arial"/>
                      <w:sz w:val="18"/>
                      <w:szCs w:val="19"/>
                    </w:rPr>
                    <w:t xml:space="preserve"> gefährlichen Situation, bringt der </w:t>
                  </w:r>
                  <w:proofErr w:type="spellStart"/>
                  <w:r>
                    <w:rPr>
                      <w:rFonts w:cs="Arial"/>
                      <w:sz w:val="18"/>
                      <w:szCs w:val="19"/>
                    </w:rPr>
                    <w:t>sgv</w:t>
                  </w:r>
                  <w:proofErr w:type="spellEnd"/>
                  <w:r>
                    <w:rPr>
                      <w:rFonts w:cs="Arial"/>
                      <w:sz w:val="18"/>
                      <w:szCs w:val="19"/>
                    </w:rPr>
                    <w:t xml:space="preserve"> einen konstruktiven und umsetzbaren Vorschlag ein, der vom AGVS unterstützt wird: Im Rahmen ein</w:t>
                  </w:r>
                  <w:r w:rsidR="00B9764D">
                    <w:rPr>
                      <w:rFonts w:cs="Arial"/>
                      <w:sz w:val="18"/>
                      <w:szCs w:val="19"/>
                    </w:rPr>
                    <w:t>er vertieften Kooperation soll zumindest ein Teil</w:t>
                  </w:r>
                  <w:r>
                    <w:rPr>
                      <w:rFonts w:cs="Arial"/>
                      <w:sz w:val="18"/>
                      <w:szCs w:val="19"/>
                    </w:rPr>
                    <w:t xml:space="preserve"> der Prüfungstätigkeit vo</w:t>
                  </w:r>
                  <w:r w:rsidR="00FA1DAF">
                    <w:rPr>
                      <w:rFonts w:cs="Arial"/>
                      <w:sz w:val="18"/>
                      <w:szCs w:val="19"/>
                    </w:rPr>
                    <w:t>n</w:t>
                  </w:r>
                  <w:r>
                    <w:rPr>
                      <w:rFonts w:cs="Arial"/>
                      <w:sz w:val="18"/>
                      <w:szCs w:val="19"/>
                    </w:rPr>
                    <w:t xml:space="preserve"> zer</w:t>
                  </w:r>
                  <w:r w:rsidR="00FA1DAF">
                    <w:rPr>
                      <w:rFonts w:cs="Arial"/>
                      <w:sz w:val="18"/>
                      <w:szCs w:val="19"/>
                    </w:rPr>
                    <w:t>t</w:t>
                  </w:r>
                  <w:r>
                    <w:rPr>
                      <w:rFonts w:cs="Arial"/>
                      <w:sz w:val="18"/>
                      <w:szCs w:val="19"/>
                    </w:rPr>
                    <w:t xml:space="preserve">ifizierten Garagenbetrieben übernommen werden. Ein solches Modell bewährt sich bereits in verschiedenen Kantonen zur Zufriedenheit aller. Diese Kooperationen sollen </w:t>
                  </w:r>
                  <w:r w:rsidR="00EB178C">
                    <w:rPr>
                      <w:rFonts w:cs="Arial"/>
                      <w:sz w:val="18"/>
                      <w:szCs w:val="19"/>
                    </w:rPr>
                    <w:t>nun</w:t>
                  </w:r>
                  <w:r>
                    <w:rPr>
                      <w:rFonts w:cs="Arial"/>
                      <w:sz w:val="18"/>
                      <w:szCs w:val="19"/>
                    </w:rPr>
                    <w:t xml:space="preserve"> </w:t>
                  </w:r>
                  <w:r w:rsidR="00EB178C">
                    <w:rPr>
                      <w:rFonts w:cs="Arial"/>
                      <w:sz w:val="18"/>
                      <w:szCs w:val="19"/>
                    </w:rPr>
                    <w:t xml:space="preserve">insbesondere in Kantonen mit hohen Prüfrückständen ausgebaut </w:t>
                  </w:r>
                  <w:r>
                    <w:rPr>
                      <w:rFonts w:cs="Arial"/>
                      <w:sz w:val="18"/>
                      <w:szCs w:val="19"/>
                    </w:rPr>
                    <w:t>werden</w:t>
                  </w:r>
                  <w:r w:rsidR="00FA1DAF">
                    <w:rPr>
                      <w:rFonts w:cs="Arial"/>
                      <w:sz w:val="18"/>
                      <w:szCs w:val="19"/>
                    </w:rPr>
                    <w:t xml:space="preserve">. </w:t>
                  </w:r>
                  <w:r w:rsidR="00B9764D">
                    <w:rPr>
                      <w:rFonts w:cs="Arial"/>
                      <w:sz w:val="18"/>
                      <w:szCs w:val="19"/>
                    </w:rPr>
                    <w:t>Dafür spricht auch, dass m</w:t>
                  </w:r>
                  <w:r>
                    <w:rPr>
                      <w:rFonts w:cs="Arial"/>
                      <w:sz w:val="18"/>
                      <w:szCs w:val="19"/>
                    </w:rPr>
                    <w:t>oderne Fahrzeuge mit komplexen und sicherheitsrelevanten Assistenzsystemen ausgerüstet</w:t>
                  </w:r>
                  <w:r w:rsidR="00B9764D">
                    <w:rPr>
                      <w:rFonts w:cs="Arial"/>
                      <w:sz w:val="18"/>
                      <w:szCs w:val="19"/>
                    </w:rPr>
                    <w:t xml:space="preserve"> sind</w:t>
                  </w:r>
                  <w:r>
                    <w:rPr>
                      <w:rFonts w:cs="Arial"/>
                      <w:sz w:val="18"/>
                      <w:szCs w:val="19"/>
                    </w:rPr>
                    <w:t xml:space="preserve">. Laut </w:t>
                  </w:r>
                  <w:proofErr w:type="spellStart"/>
                  <w:r>
                    <w:rPr>
                      <w:rFonts w:cs="Arial"/>
                      <w:sz w:val="18"/>
                      <w:szCs w:val="19"/>
                    </w:rPr>
                    <w:t>sgv</w:t>
                  </w:r>
                  <w:proofErr w:type="spellEnd"/>
                  <w:r>
                    <w:rPr>
                      <w:rFonts w:cs="Arial"/>
                      <w:sz w:val="18"/>
                      <w:szCs w:val="19"/>
                    </w:rPr>
                    <w:t xml:space="preserve"> „ist es fraglich, ob alle kantonalen Zulassungsstellen von der Infrastruktur und den personellen Kapazitäten her in der Lage sind, diese Systeme zu prüfen.“ Viele Garagen, insbesondere </w:t>
                  </w:r>
                  <w:r w:rsidR="00FA1DAF">
                    <w:rPr>
                      <w:rFonts w:cs="Arial"/>
                      <w:sz w:val="18"/>
                      <w:szCs w:val="19"/>
                    </w:rPr>
                    <w:t>diejenigen,</w:t>
                  </w:r>
                  <w:r>
                    <w:rPr>
                      <w:rFonts w:cs="Arial"/>
                      <w:sz w:val="18"/>
                      <w:szCs w:val="19"/>
                    </w:rPr>
                    <w:t xml:space="preserve"> die dem AGVS angeschlossen sind, </w:t>
                  </w:r>
                  <w:r w:rsidR="00FA1DAF">
                    <w:rPr>
                      <w:rFonts w:cs="Arial"/>
                      <w:sz w:val="18"/>
                      <w:szCs w:val="19"/>
                    </w:rPr>
                    <w:t>erfüllen</w:t>
                  </w:r>
                  <w:r>
                    <w:rPr>
                      <w:rFonts w:cs="Arial"/>
                      <w:sz w:val="18"/>
                      <w:szCs w:val="19"/>
                    </w:rPr>
                    <w:t xml:space="preserve"> diese Voraussetzungen aber schon heute.</w:t>
                  </w:r>
                </w:p>
                <w:p w:rsidR="00D06324" w:rsidRDefault="00D06324" w:rsidP="00D06324">
                  <w:pPr>
                    <w:tabs>
                      <w:tab w:val="left" w:pos="284"/>
                      <w:tab w:val="left" w:pos="7938"/>
                    </w:tabs>
                    <w:spacing w:after="60" w:line="276" w:lineRule="auto"/>
                    <w:rPr>
                      <w:rFonts w:cs="Arial"/>
                      <w:sz w:val="18"/>
                      <w:szCs w:val="19"/>
                    </w:rPr>
                  </w:pPr>
                </w:p>
                <w:p w:rsidR="00055755" w:rsidRPr="00055755" w:rsidRDefault="00055755" w:rsidP="00D06324">
                  <w:pPr>
                    <w:tabs>
                      <w:tab w:val="left" w:pos="284"/>
                      <w:tab w:val="left" w:pos="7938"/>
                    </w:tabs>
                    <w:spacing w:after="60" w:line="276" w:lineRule="auto"/>
                    <w:rPr>
                      <w:rFonts w:cs="Arial"/>
                      <w:b/>
                      <w:sz w:val="18"/>
                      <w:szCs w:val="19"/>
                    </w:rPr>
                  </w:pPr>
                  <w:r w:rsidRPr="00055755">
                    <w:rPr>
                      <w:rFonts w:cs="Arial"/>
                      <w:b/>
                      <w:sz w:val="18"/>
                      <w:szCs w:val="19"/>
                    </w:rPr>
                    <w:t>Zwei Lösung</w:t>
                  </w:r>
                  <w:r w:rsidR="006145DD">
                    <w:rPr>
                      <w:rFonts w:cs="Arial"/>
                      <w:b/>
                      <w:sz w:val="18"/>
                      <w:szCs w:val="19"/>
                    </w:rPr>
                    <w:t>s</w:t>
                  </w:r>
                  <w:r w:rsidRPr="00055755">
                    <w:rPr>
                      <w:rFonts w:cs="Arial"/>
                      <w:b/>
                      <w:sz w:val="18"/>
                      <w:szCs w:val="19"/>
                    </w:rPr>
                    <w:t>ansätze</w:t>
                  </w:r>
                </w:p>
                <w:p w:rsidR="00D06324" w:rsidRDefault="00D06324" w:rsidP="00D06324">
                  <w:pPr>
                    <w:tabs>
                      <w:tab w:val="left" w:pos="284"/>
                      <w:tab w:val="left" w:pos="7938"/>
                    </w:tabs>
                    <w:spacing w:after="60" w:line="276" w:lineRule="auto"/>
                    <w:rPr>
                      <w:rFonts w:cs="Arial"/>
                      <w:sz w:val="18"/>
                      <w:szCs w:val="19"/>
                    </w:rPr>
                  </w:pPr>
                  <w:r>
                    <w:rPr>
                      <w:rFonts w:cs="Arial"/>
                      <w:sz w:val="18"/>
                      <w:szCs w:val="19"/>
                    </w:rPr>
                    <w:t xml:space="preserve">Für den </w:t>
                  </w:r>
                  <w:proofErr w:type="spellStart"/>
                  <w:r>
                    <w:rPr>
                      <w:rFonts w:cs="Arial"/>
                      <w:sz w:val="18"/>
                      <w:szCs w:val="19"/>
                    </w:rPr>
                    <w:t>sgv</w:t>
                  </w:r>
                  <w:proofErr w:type="spellEnd"/>
                  <w:r>
                    <w:rPr>
                      <w:rFonts w:cs="Arial"/>
                      <w:sz w:val="18"/>
                      <w:szCs w:val="19"/>
                    </w:rPr>
                    <w:t xml:space="preserve"> sind dabei grundsätzlich zwei Lösungsansätze denkbar: </w:t>
                  </w:r>
                  <w:r w:rsidR="00FA1DAF">
                    <w:rPr>
                      <w:rFonts w:cs="Arial"/>
                      <w:sz w:val="18"/>
                      <w:szCs w:val="19"/>
                    </w:rPr>
                    <w:t xml:space="preserve">Entweder führt der zertifizierte Garagenbetrieb den </w:t>
                  </w:r>
                  <w:r>
                    <w:rPr>
                      <w:rFonts w:cs="Arial"/>
                      <w:sz w:val="18"/>
                      <w:szCs w:val="19"/>
                    </w:rPr>
                    <w:t>Inspektionsservice</w:t>
                  </w:r>
                  <w:r w:rsidR="00FA1DAF">
                    <w:rPr>
                      <w:rFonts w:cs="Arial"/>
                      <w:sz w:val="18"/>
                      <w:szCs w:val="19"/>
                    </w:rPr>
                    <w:t xml:space="preserve"> nach Herstellervorgaben durch</w:t>
                  </w:r>
                  <w:r>
                    <w:rPr>
                      <w:rFonts w:cs="Arial"/>
                      <w:sz w:val="18"/>
                      <w:szCs w:val="19"/>
                    </w:rPr>
                    <w:t xml:space="preserve">, </w:t>
                  </w:r>
                  <w:r w:rsidR="00FA1DAF">
                    <w:rPr>
                      <w:rFonts w:cs="Arial"/>
                      <w:sz w:val="18"/>
                      <w:szCs w:val="19"/>
                    </w:rPr>
                    <w:t>was</w:t>
                  </w:r>
                  <w:r>
                    <w:rPr>
                      <w:rFonts w:cs="Arial"/>
                      <w:sz w:val="18"/>
                      <w:szCs w:val="19"/>
                    </w:rPr>
                    <w:t xml:space="preserve"> die Nachprüfung auf dem kantonalen Strassenverkehrsamt ersetzt</w:t>
                  </w:r>
                  <w:r w:rsidR="00FA1DAF">
                    <w:rPr>
                      <w:rFonts w:cs="Arial"/>
                      <w:sz w:val="18"/>
                      <w:szCs w:val="19"/>
                    </w:rPr>
                    <w:t xml:space="preserve">. Je nach Bedarf, Kapazität und Ausrüstung der Strassenverkehrsämter und Garagenbetriebe kann dies nur für die erste oder auch für weitere Nachprüfungen festgelegt werden. Als zweite Möglichkeit schlägt der </w:t>
                  </w:r>
                  <w:proofErr w:type="spellStart"/>
                  <w:r w:rsidR="00FA1DAF">
                    <w:rPr>
                      <w:rFonts w:cs="Arial"/>
                      <w:sz w:val="18"/>
                      <w:szCs w:val="19"/>
                    </w:rPr>
                    <w:t>sgv</w:t>
                  </w:r>
                  <w:proofErr w:type="spellEnd"/>
                  <w:r w:rsidR="00FA1DAF">
                    <w:rPr>
                      <w:rFonts w:cs="Arial"/>
                      <w:sz w:val="18"/>
                      <w:szCs w:val="19"/>
                    </w:rPr>
                    <w:t xml:space="preserve"> </w:t>
                  </w:r>
                  <w:r>
                    <w:rPr>
                      <w:rFonts w:cs="Arial"/>
                      <w:sz w:val="18"/>
                      <w:szCs w:val="19"/>
                    </w:rPr>
                    <w:t xml:space="preserve">die </w:t>
                  </w:r>
                  <w:r w:rsidR="00FA1DAF">
                    <w:rPr>
                      <w:rFonts w:cs="Arial"/>
                      <w:sz w:val="18"/>
                      <w:szCs w:val="19"/>
                    </w:rPr>
                    <w:t>Kombination</w:t>
                  </w:r>
                  <w:r>
                    <w:rPr>
                      <w:rFonts w:cs="Arial"/>
                      <w:sz w:val="18"/>
                      <w:szCs w:val="19"/>
                    </w:rPr>
                    <w:t xml:space="preserve"> von Inspektionsservice und Prüfung auf dem Strassenverkehrsamt</w:t>
                  </w:r>
                  <w:r w:rsidR="00FA1DAF">
                    <w:rPr>
                      <w:rFonts w:cs="Arial"/>
                      <w:sz w:val="18"/>
                      <w:szCs w:val="19"/>
                    </w:rPr>
                    <w:t xml:space="preserve"> vor</w:t>
                  </w:r>
                  <w:r>
                    <w:rPr>
                      <w:rFonts w:cs="Arial"/>
                      <w:sz w:val="18"/>
                      <w:szCs w:val="19"/>
                    </w:rPr>
                    <w:t xml:space="preserve">. Bei </w:t>
                  </w:r>
                  <w:r w:rsidR="00FA1DAF">
                    <w:rPr>
                      <w:rFonts w:cs="Arial"/>
                      <w:sz w:val="18"/>
                      <w:szCs w:val="19"/>
                    </w:rPr>
                    <w:t>dies</w:t>
                  </w:r>
                  <w:r>
                    <w:rPr>
                      <w:rFonts w:cs="Arial"/>
                      <w:sz w:val="18"/>
                      <w:szCs w:val="19"/>
                    </w:rPr>
                    <w:t xml:space="preserve">em Lösungsansatz würden die komplexen Fahrassistenzsysteme in der darauf spezialisierten Garage </w:t>
                  </w:r>
                  <w:r w:rsidR="00FA1DAF">
                    <w:rPr>
                      <w:rFonts w:cs="Arial"/>
                      <w:sz w:val="18"/>
                      <w:szCs w:val="19"/>
                    </w:rPr>
                    <w:t>geprüft</w:t>
                  </w:r>
                  <w:r>
                    <w:rPr>
                      <w:rFonts w:cs="Arial"/>
                      <w:sz w:val="18"/>
                      <w:szCs w:val="19"/>
                    </w:rPr>
                    <w:t xml:space="preserve">, während sich das Strassenverkehrsamt hauptsächlich der Sicht- und Funktionsprüfung der mechanischen Fahrzeugkomponenten widmen würde. </w:t>
                  </w:r>
                </w:p>
                <w:p w:rsidR="00D06324" w:rsidRDefault="00D06324" w:rsidP="00D06324">
                  <w:pPr>
                    <w:tabs>
                      <w:tab w:val="left" w:pos="284"/>
                      <w:tab w:val="left" w:pos="7938"/>
                    </w:tabs>
                    <w:spacing w:after="60" w:line="276" w:lineRule="auto"/>
                    <w:rPr>
                      <w:rFonts w:cs="Arial"/>
                      <w:sz w:val="18"/>
                      <w:szCs w:val="19"/>
                    </w:rPr>
                  </w:pPr>
                  <w:r>
                    <w:rPr>
                      <w:rFonts w:cs="Arial"/>
                      <w:sz w:val="18"/>
                      <w:szCs w:val="19"/>
                    </w:rPr>
                    <w:t>Eine sich ergänzende Kooperation zwischen kantonalen Strassenverkehrsämter</w:t>
                  </w:r>
                  <w:r w:rsidR="00FA1DAF">
                    <w:rPr>
                      <w:rFonts w:cs="Arial"/>
                      <w:sz w:val="18"/>
                      <w:szCs w:val="19"/>
                    </w:rPr>
                    <w:t>n</w:t>
                  </w:r>
                  <w:r>
                    <w:rPr>
                      <w:rFonts w:cs="Arial"/>
                      <w:sz w:val="18"/>
                      <w:szCs w:val="19"/>
                    </w:rPr>
                    <w:t xml:space="preserve"> und AGVS-Garagenbetrieben ist auch vom Bund her grundsätzlich vorgesehen. Das </w:t>
                  </w:r>
                  <w:r w:rsidR="00CB3742">
                    <w:rPr>
                      <w:rFonts w:cs="Arial"/>
                      <w:sz w:val="18"/>
                      <w:szCs w:val="19"/>
                    </w:rPr>
                    <w:t xml:space="preserve">ASTRA </w:t>
                  </w:r>
                  <w:r>
                    <w:rPr>
                      <w:rFonts w:cs="Arial"/>
                      <w:sz w:val="18"/>
                      <w:szCs w:val="19"/>
                    </w:rPr>
                    <w:t xml:space="preserve">hält dazu selber fest: „Die Zulassungsstellen müssen die Prüfintervalle einhalten, und wenn sie die notwendigen Prüfkapazitäten nicht selber bereit stellen können, die Prüftätigkeit an Dritte delegieren.“ </w:t>
                  </w:r>
                  <w:r w:rsidR="004C3032">
                    <w:rPr>
                      <w:rFonts w:cs="Arial"/>
                      <w:sz w:val="18"/>
                      <w:szCs w:val="19"/>
                    </w:rPr>
                    <w:t>Das passiert aber trotz</w:t>
                  </w:r>
                  <w:bookmarkStart w:id="1" w:name="_GoBack"/>
                  <w:bookmarkEnd w:id="1"/>
                  <w:r w:rsidR="004C3032">
                    <w:rPr>
                      <w:rFonts w:cs="Arial"/>
                      <w:sz w:val="18"/>
                      <w:szCs w:val="19"/>
                    </w:rPr>
                    <w:t xml:space="preserve"> erheblichen Prüfrückständen </w:t>
                  </w:r>
                  <w:r w:rsidR="00CB3742">
                    <w:rPr>
                      <w:rFonts w:cs="Arial"/>
                      <w:sz w:val="18"/>
                      <w:szCs w:val="19"/>
                    </w:rPr>
                    <w:t>nur in wenigen Kantonen</w:t>
                  </w:r>
                  <w:r w:rsidR="004C3032">
                    <w:rPr>
                      <w:rFonts w:cs="Arial"/>
                      <w:sz w:val="18"/>
                      <w:szCs w:val="19"/>
                    </w:rPr>
                    <w:t>.</w:t>
                  </w:r>
                </w:p>
                <w:p w:rsidR="00D06324" w:rsidRDefault="00D06324" w:rsidP="00F34036">
                  <w:pPr>
                    <w:tabs>
                      <w:tab w:val="left" w:pos="284"/>
                      <w:tab w:val="left" w:pos="7938"/>
                    </w:tabs>
                    <w:spacing w:after="60" w:line="276" w:lineRule="auto"/>
                    <w:rPr>
                      <w:rFonts w:cs="Arial"/>
                      <w:sz w:val="18"/>
                      <w:szCs w:val="19"/>
                    </w:rPr>
                  </w:pPr>
                </w:p>
                <w:p w:rsidR="00D2599D" w:rsidRDefault="00D2599D" w:rsidP="00F34036">
                  <w:pPr>
                    <w:tabs>
                      <w:tab w:val="left" w:pos="284"/>
                      <w:tab w:val="left" w:pos="7938"/>
                    </w:tabs>
                    <w:spacing w:after="60" w:line="276" w:lineRule="auto"/>
                    <w:rPr>
                      <w:rFonts w:cs="Arial"/>
                      <w:sz w:val="18"/>
                      <w:szCs w:val="19"/>
                    </w:rPr>
                  </w:pPr>
                  <w:r>
                    <w:rPr>
                      <w:rFonts w:cs="Arial"/>
                      <w:sz w:val="18"/>
                      <w:szCs w:val="19"/>
                    </w:rPr>
                    <w:t xml:space="preserve">Der Auto Gewerbe Verband Schweiz (AGVS) begrüsst </w:t>
                  </w:r>
                  <w:r w:rsidR="00212012">
                    <w:rPr>
                      <w:rFonts w:cs="Arial"/>
                      <w:sz w:val="18"/>
                      <w:szCs w:val="19"/>
                    </w:rPr>
                    <w:t>d</w:t>
                  </w:r>
                  <w:r w:rsidR="00FA1DAF">
                    <w:rPr>
                      <w:rFonts w:cs="Arial"/>
                      <w:sz w:val="18"/>
                      <w:szCs w:val="19"/>
                    </w:rPr>
                    <w:t>en Vorschlag</w:t>
                  </w:r>
                  <w:r w:rsidR="00212012">
                    <w:rPr>
                      <w:rFonts w:cs="Arial"/>
                      <w:sz w:val="18"/>
                      <w:szCs w:val="19"/>
                    </w:rPr>
                    <w:t xml:space="preserve"> des Schweizerischen Gewerbeverbandes (</w:t>
                  </w:r>
                  <w:proofErr w:type="spellStart"/>
                  <w:r w:rsidR="00212012">
                    <w:rPr>
                      <w:rFonts w:cs="Arial"/>
                      <w:sz w:val="18"/>
                      <w:szCs w:val="19"/>
                    </w:rPr>
                    <w:t>sgv</w:t>
                  </w:r>
                  <w:proofErr w:type="spellEnd"/>
                  <w:r w:rsidR="00212012">
                    <w:rPr>
                      <w:rFonts w:cs="Arial"/>
                      <w:sz w:val="18"/>
                      <w:szCs w:val="19"/>
                    </w:rPr>
                    <w:t>) für einen Abbau der bestehenden Rückstände bei den Fahrzeugprüfungen auf den kantonalen Strassenverkehrsämter</w:t>
                  </w:r>
                  <w:r w:rsidR="00997D4E">
                    <w:rPr>
                      <w:rFonts w:cs="Arial"/>
                      <w:sz w:val="18"/>
                      <w:szCs w:val="19"/>
                    </w:rPr>
                    <w:t>n</w:t>
                  </w:r>
                  <w:r w:rsidR="00212012">
                    <w:rPr>
                      <w:rFonts w:cs="Arial"/>
                      <w:sz w:val="18"/>
                      <w:szCs w:val="19"/>
                    </w:rPr>
                    <w:t xml:space="preserve">. Er erachtet </w:t>
                  </w:r>
                  <w:r w:rsidR="00FA1DAF">
                    <w:rPr>
                      <w:rFonts w:cs="Arial"/>
                      <w:sz w:val="18"/>
                      <w:szCs w:val="19"/>
                    </w:rPr>
                    <w:t>dies</w:t>
                  </w:r>
                  <w:r w:rsidR="00212012">
                    <w:rPr>
                      <w:rFonts w:cs="Arial"/>
                      <w:sz w:val="18"/>
                      <w:szCs w:val="19"/>
                    </w:rPr>
                    <w:t xml:space="preserve"> als einen substanziellen Beitrag zur Erhöhung der Sicherheit auf Schweizer Strassen.</w:t>
                  </w:r>
                </w:p>
                <w:p w:rsidR="00283038" w:rsidRDefault="00283038" w:rsidP="00F34036">
                  <w:pPr>
                    <w:tabs>
                      <w:tab w:val="left" w:pos="284"/>
                      <w:tab w:val="left" w:pos="7938"/>
                    </w:tabs>
                    <w:spacing w:after="60" w:line="276" w:lineRule="auto"/>
                    <w:rPr>
                      <w:rFonts w:cs="Arial"/>
                      <w:sz w:val="18"/>
                      <w:szCs w:val="19"/>
                    </w:rPr>
                  </w:pPr>
                </w:p>
                <w:p w:rsidR="00212012" w:rsidRDefault="00283038" w:rsidP="00F34036">
                  <w:pPr>
                    <w:tabs>
                      <w:tab w:val="left" w:pos="284"/>
                      <w:tab w:val="left" w:pos="7938"/>
                    </w:tabs>
                    <w:spacing w:after="60" w:line="276" w:lineRule="auto"/>
                    <w:rPr>
                      <w:rFonts w:cs="Arial"/>
                      <w:sz w:val="18"/>
                      <w:szCs w:val="19"/>
                    </w:rPr>
                  </w:pPr>
                  <w:r w:rsidRPr="00FA1DAF">
                    <w:rPr>
                      <w:rFonts w:cs="Arial"/>
                      <w:noProof/>
                      <w:sz w:val="18"/>
                      <w:szCs w:val="19"/>
                    </w:rPr>
                    <mc:AlternateContent>
                      <mc:Choice Requires="wps">
                        <w:drawing>
                          <wp:inline distT="0" distB="0" distL="0" distR="0" wp14:anchorId="00F8CA96" wp14:editId="63809476">
                            <wp:extent cx="5311471" cy="1403985"/>
                            <wp:effectExtent l="0" t="0" r="22860" b="1524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471" cy="1403985"/>
                                    </a:xfrm>
                                    <a:prstGeom prst="rect">
                                      <a:avLst/>
                                    </a:prstGeom>
                                    <a:solidFill>
                                      <a:srgbClr val="FFFFFF"/>
                                    </a:solidFill>
                                    <a:ln w="9525">
                                      <a:solidFill>
                                        <a:srgbClr val="000000"/>
                                      </a:solidFill>
                                      <a:miter lim="800000"/>
                                      <a:headEnd/>
                                      <a:tailEnd/>
                                    </a:ln>
                                  </wps:spPr>
                                  <wps:txbx>
                                    <w:txbxContent>
                                      <w:p w:rsidR="00EB178C" w:rsidRPr="00055755" w:rsidRDefault="00EB178C" w:rsidP="00283038">
                                        <w:pPr>
                                          <w:tabs>
                                            <w:tab w:val="left" w:pos="284"/>
                                            <w:tab w:val="left" w:pos="7938"/>
                                          </w:tabs>
                                          <w:spacing w:after="60" w:line="276" w:lineRule="auto"/>
                                          <w:rPr>
                                            <w:rFonts w:cs="Arial"/>
                                            <w:b/>
                                            <w:sz w:val="18"/>
                                            <w:szCs w:val="19"/>
                                          </w:rPr>
                                        </w:pPr>
                                        <w:r w:rsidRPr="00055755">
                                          <w:rPr>
                                            <w:rFonts w:cs="Arial"/>
                                            <w:b/>
                                            <w:sz w:val="18"/>
                                            <w:szCs w:val="19"/>
                                          </w:rPr>
                                          <w:t>Hintergrund: Dramatische Rückstände</w:t>
                                        </w:r>
                                        <w:r>
                                          <w:rPr>
                                            <w:rFonts w:cs="Arial"/>
                                            <w:b/>
                                            <w:sz w:val="18"/>
                                            <w:szCs w:val="19"/>
                                          </w:rPr>
                                          <w:t xml:space="preserve"> bei Fahrzeugprüfungen</w:t>
                                        </w:r>
                                      </w:p>
                                      <w:p w:rsidR="00EB178C" w:rsidRPr="00283038" w:rsidRDefault="00EB178C" w:rsidP="00283038">
                                        <w:pPr>
                                          <w:tabs>
                                            <w:tab w:val="left" w:pos="284"/>
                                            <w:tab w:val="left" w:pos="7938"/>
                                          </w:tabs>
                                          <w:spacing w:after="60" w:line="276" w:lineRule="auto"/>
                                          <w:rPr>
                                            <w:rFonts w:cs="Arial"/>
                                            <w:sz w:val="18"/>
                                            <w:szCs w:val="19"/>
                                          </w:rPr>
                                        </w:pPr>
                                        <w:r>
                                          <w:rPr>
                                            <w:rFonts w:cs="Arial"/>
                                            <w:sz w:val="18"/>
                                            <w:szCs w:val="19"/>
                                          </w:rPr>
                                          <w:t>Das Bundesamt für Strassen (ASTRA) plant, die Verordnung über die Fahrzeugprüfung auf den kantonalen Strassenverkehrsämtern zu ändern: das Intervall für die erste Prüfung soll von heute vier auf künftig sechs Jahre verlängert werden. Dazu führte das ASTRA zwischen April und Juli eine Anhörung durch. Hintergrund ist der Umstand, dass zahlreiche kantonale Strassenverkehrsämter mit den Prüfungen von Personenwagen teilweise dramatisch im Rückstand sind (bis zu 37%) und Fahrzeuge damit oft erst nach sechs oder mehr Jahren erstmals geprüft werden. Verschiedene unabhängige Studien kommen jedoch zum Schluss, dass die Zahl an sicherheitsrelevanten Schäden selbst bei Fahrzeugen neuester Generation bereits ab dem 4. Jahr stark ansteigt und diese so eine grosse Gefahr für die Sicherheit aller Verkehrsteilnehmenden sind.</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1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OOJQIAAEcEAAAOAAAAZHJzL2Uyb0RvYy54bWysU9uO2yAQfa/Uf0C8N7ZzaRIrzmqbbapK&#10;24u02w/AgGNUbgUSO/36HbA3TW8vVXlADDMcZs6Z2dz0SqITd14YXeFikmPENTVM6EOFvzzuX60w&#10;8oFoRqTRvMJn7vHN9uWLTWdLPjWtkYw7BCDal52tcBuCLbPM05Yr4ifGcg3OxjhFApjukDFHOkBX&#10;Mpvm+eusM45ZZyj3Hm7vBifeJvym4TR8ahrPA5IVhtxC2l3a67hn2w0pD47YVtAxDfIPWSgiNHx6&#10;gbojgaCjE79BKUGd8aYJE2pUZppGUJ5qgGqK/JdqHlpieaoFyPH2QpP/f7D04+mzQ4JVeJYvMdJE&#10;gUiPvA8NlwxNIz+d9SWEPVgIDP0b04POqVZv7w396pE2u5boA791znQtJwzyK+LL7OrpgOMjSN19&#10;MAy+IcdgElDfOBXJAzoQoINO54s2kAqicLmYFcV8WWBEwVfM89l6tUh/kPL5uXU+vONGoXiosAPx&#10;Ezw53fsQ0yHlc0j8zRsp2F5ImQx3qHfSoROBRtmnNaL/FCY16iq8XkwXAwN/hcjT+hOEEgE6XgpV&#10;4dUliJSRt7eapX4MRMjhDClLPRIZuRtYDH3dj8LUhp2BUmeGzoZJhENr3HeMOujqCvtvR+I4RvK9&#10;BlnWxXwexyAZ88VyCoa79tTXHqIpQFU4YDQcdyGNTiLM3oJ8e5GIjToPmYy5QrcmvsfJiuNwbaeo&#10;H/O/fQIAAP//AwBQSwMEFAAGAAgAAAAhAASJeejcAAAABQEAAA8AAABkcnMvZG93bnJldi54bWxM&#10;j8FuwjAQRO+V+g/WInEDJ0EglMZBqIhzKa1U9ebYSxwRr9PYhNCvr9sLvaw0mtHM22Iz2pYN2PvG&#10;kYB0ngBDUk43VAt4f9vP1sB8kKRl6wgF3NDDpnx8KGSu3ZVecTiGmsUS8rkUYELocs69Mmiln7sO&#10;KXon11sZouxrrnt5jeW25VmSrLiVDcUFIzt8NqjOx4sV4HeHr06dDtXZ6Nv3y25Yqo/9pxDTybh9&#10;AhZwDPcw/OJHdCgjU+UupD1rBcRHwt+N3nqxWgKrBGRZmgIvC/6fvvwBAAD//wMAUEsBAi0AFAAG&#10;AAgAAAAhALaDOJL+AAAA4QEAABMAAAAAAAAAAAAAAAAAAAAAAFtDb250ZW50X1R5cGVzXS54bWxQ&#10;SwECLQAUAAYACAAAACEAOP0h/9YAAACUAQAACwAAAAAAAAAAAAAAAAAvAQAAX3JlbHMvLnJlbHNQ&#10;SwECLQAUAAYACAAAACEA7jbzjiUCAABHBAAADgAAAAAAAAAAAAAAAAAuAgAAZHJzL2Uyb0RvYy54&#10;bWxQSwECLQAUAAYACAAAACEABIl56NwAAAAFAQAADwAAAAAAAAAAAAAAAAB/BAAAZHJzL2Rvd25y&#10;ZXYueG1sUEsFBgAAAAAEAAQA8wAAAIgFAAAAAA==&#10;">
                            <v:textbox style="mso-fit-shape-to-text:t">
                              <w:txbxContent>
                                <w:p w:rsidR="00EB178C" w:rsidRPr="00055755" w:rsidRDefault="00EB178C" w:rsidP="00283038">
                                  <w:pPr>
                                    <w:tabs>
                                      <w:tab w:val="left" w:pos="284"/>
                                      <w:tab w:val="left" w:pos="7938"/>
                                    </w:tabs>
                                    <w:spacing w:after="60" w:line="276" w:lineRule="auto"/>
                                    <w:rPr>
                                      <w:rFonts w:cs="Arial"/>
                                      <w:b/>
                                      <w:sz w:val="18"/>
                                      <w:szCs w:val="19"/>
                                    </w:rPr>
                                  </w:pPr>
                                  <w:r w:rsidRPr="00055755">
                                    <w:rPr>
                                      <w:rFonts w:cs="Arial"/>
                                      <w:b/>
                                      <w:sz w:val="18"/>
                                      <w:szCs w:val="19"/>
                                    </w:rPr>
                                    <w:t>Hintergrund: Dramatische Rückstände</w:t>
                                  </w:r>
                                  <w:r>
                                    <w:rPr>
                                      <w:rFonts w:cs="Arial"/>
                                      <w:b/>
                                      <w:sz w:val="18"/>
                                      <w:szCs w:val="19"/>
                                    </w:rPr>
                                    <w:t xml:space="preserve"> bei Fahrzeugprüfungen</w:t>
                                  </w:r>
                                </w:p>
                                <w:p w:rsidR="00EB178C" w:rsidRPr="00283038" w:rsidRDefault="00EB178C" w:rsidP="00283038">
                                  <w:pPr>
                                    <w:tabs>
                                      <w:tab w:val="left" w:pos="284"/>
                                      <w:tab w:val="left" w:pos="7938"/>
                                    </w:tabs>
                                    <w:spacing w:after="60" w:line="276" w:lineRule="auto"/>
                                    <w:rPr>
                                      <w:rFonts w:cs="Arial"/>
                                      <w:sz w:val="18"/>
                                      <w:szCs w:val="19"/>
                                    </w:rPr>
                                  </w:pPr>
                                  <w:r>
                                    <w:rPr>
                                      <w:rFonts w:cs="Arial"/>
                                      <w:sz w:val="18"/>
                                      <w:szCs w:val="19"/>
                                    </w:rPr>
                                    <w:t>Das Bundesamt für Strassen (ASTRA) plant, die Verordnung über die Fahrzeugprüfung auf den kantonalen Strassenverkehrsämtern zu ändern: das Intervall für die erste Prüfung soll von heute vier auf künftig sechs Jahre verlängert werden. Dazu führte das ASTRA zwischen April und Juli eine Anhörung durch. Hintergrund ist der Umstand, dass zahlreiche kantonale Strassenverkehrsämter mit den Prüfungen von Personenwagen teilweise dramatisch im Rückstand sind (bis zu 37%) und Fahrzeuge damit oft erst nach sechs oder mehr Jahren erstmals geprüft werden. Verschiedene unabhängige Studien kommen jedoch zum Schluss, dass die Zahl an sicherheitsrelevanten Schäden selbst bei Fahrzeugen neuester Generation bereits ab dem 4. Jahr stark ansteigt und diese so eine grosse Gefahr für die Sicherheit aller Verkehrsteilnehmenden sind.</w:t>
                                  </w:r>
                                </w:p>
                              </w:txbxContent>
                            </v:textbox>
                            <w10:anchorlock/>
                          </v:shape>
                        </w:pict>
                      </mc:Fallback>
                    </mc:AlternateContent>
                  </w:r>
                </w:p>
                <w:p w:rsidR="00D2599D" w:rsidRPr="00706420" w:rsidRDefault="00D2599D" w:rsidP="00F34036">
                  <w:pPr>
                    <w:tabs>
                      <w:tab w:val="left" w:pos="284"/>
                      <w:tab w:val="left" w:pos="7938"/>
                    </w:tabs>
                    <w:spacing w:after="60" w:line="276" w:lineRule="auto"/>
                    <w:rPr>
                      <w:rFonts w:cs="Arial"/>
                      <w:sz w:val="18"/>
                      <w:szCs w:val="19"/>
                    </w:rPr>
                  </w:pPr>
                </w:p>
                <w:p w:rsidR="00307808" w:rsidRDefault="00307808" w:rsidP="00307808">
                  <w:pPr>
                    <w:pStyle w:val="fuerFragenkursiv"/>
                    <w:spacing w:line="276" w:lineRule="auto"/>
                    <w:rPr>
                      <w:sz w:val="18"/>
                    </w:rPr>
                  </w:pPr>
                  <w:r w:rsidRPr="00E1292D">
                    <w:rPr>
                      <w:b/>
                      <w:sz w:val="18"/>
                    </w:rPr>
                    <w:t>Weitere Informationen</w:t>
                  </w:r>
                  <w:r>
                    <w:rPr>
                      <w:sz w:val="18"/>
                    </w:rPr>
                    <w:t xml:space="preserve"> erhalten Sie von Markus Peter, Leiter Automobiltechnik und Umwelt, AGVS, </w:t>
                  </w:r>
                  <w:r>
                    <w:rPr>
                      <w:sz w:val="18"/>
                    </w:rPr>
                    <w:br/>
                    <w:t>Telefon 031 307 15 15, E-Mail markus.peter@agvs.ch</w:t>
                  </w:r>
                </w:p>
                <w:p w:rsidR="00D61508" w:rsidRPr="00706420" w:rsidRDefault="00D61508" w:rsidP="00F34036">
                  <w:pPr>
                    <w:tabs>
                      <w:tab w:val="left" w:pos="284"/>
                      <w:tab w:val="left" w:pos="7938"/>
                    </w:tabs>
                    <w:spacing w:after="60" w:line="276" w:lineRule="auto"/>
                    <w:rPr>
                      <w:rFonts w:cs="Arial"/>
                      <w:sz w:val="18"/>
                      <w:szCs w:val="19"/>
                    </w:rPr>
                  </w:pPr>
                </w:p>
                <w:p w:rsidR="005A107B" w:rsidRPr="00706420" w:rsidRDefault="005A107B" w:rsidP="005A107B">
                  <w:pPr>
                    <w:spacing w:line="276" w:lineRule="auto"/>
                    <w:rPr>
                      <w:i/>
                      <w:iCs/>
                      <w:color w:val="000000"/>
                      <w:sz w:val="18"/>
                      <w:szCs w:val="16"/>
                    </w:rPr>
                  </w:pPr>
                  <w:r w:rsidRPr="00706420">
                    <w:rPr>
                      <w:b/>
                      <w:i/>
                      <w:color w:val="000000"/>
                      <w:sz w:val="18"/>
                      <w:szCs w:val="16"/>
                    </w:rPr>
                    <w:t xml:space="preserve">Der </w:t>
                  </w:r>
                  <w:r w:rsidRPr="00706420">
                    <w:rPr>
                      <w:b/>
                      <w:bCs/>
                      <w:i/>
                      <w:iCs/>
                      <w:color w:val="000000"/>
                      <w:sz w:val="18"/>
                      <w:szCs w:val="16"/>
                    </w:rPr>
                    <w:t>Auto Gewerbe Verband Schweiz (AGVS)</w:t>
                  </w:r>
                </w:p>
                <w:p w:rsidR="005A107B" w:rsidRPr="00706420" w:rsidRDefault="005A107B" w:rsidP="005A107B">
                  <w:pPr>
                    <w:tabs>
                      <w:tab w:val="left" w:pos="284"/>
                      <w:tab w:val="left" w:pos="7938"/>
                    </w:tabs>
                    <w:spacing w:after="60" w:line="276" w:lineRule="auto"/>
                    <w:rPr>
                      <w:rFonts w:cs="Arial"/>
                      <w:sz w:val="18"/>
                      <w:szCs w:val="19"/>
                    </w:rPr>
                  </w:pPr>
                  <w:r w:rsidRPr="00706420">
                    <w:rPr>
                      <w:i/>
                      <w:color w:val="000000"/>
                      <w:sz w:val="18"/>
                      <w:szCs w:val="16"/>
                    </w:rPr>
                    <w:t xml:space="preserve">1927 gegründet, versteht sich der AGVS als dynamischer und zukunftsorientierter Branchen- und Berufsverband der Schweizer </w:t>
                  </w:r>
                  <w:proofErr w:type="spellStart"/>
                  <w:r w:rsidRPr="00706420">
                    <w:rPr>
                      <w:i/>
                      <w:color w:val="000000"/>
                      <w:sz w:val="18"/>
                      <w:szCs w:val="16"/>
                    </w:rPr>
                    <w:t>Garagisten</w:t>
                  </w:r>
                  <w:proofErr w:type="spellEnd"/>
                  <w:r w:rsidRPr="00706420">
                    <w:rPr>
                      <w:i/>
                      <w:color w:val="000000"/>
                      <w:sz w:val="18"/>
                      <w:szCs w:val="16"/>
                    </w:rPr>
                    <w:t xml:space="preserve">. 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w:t>
                  </w:r>
                  <w:r w:rsidR="003F5CCC" w:rsidRPr="00706420">
                    <w:rPr>
                      <w:i/>
                      <w:color w:val="000000"/>
                      <w:sz w:val="18"/>
                      <w:szCs w:val="16"/>
                    </w:rPr>
                    <w:t>Schweizer Fuhrparks mit rund 5,8</w:t>
                  </w:r>
                  <w:r w:rsidRPr="00706420">
                    <w:rPr>
                      <w:i/>
                      <w:color w:val="000000"/>
                      <w:sz w:val="18"/>
                      <w:szCs w:val="16"/>
                    </w:rPr>
                    <w:t xml:space="preserve"> Millionen Fahrzeugen.</w:t>
                  </w:r>
                </w:p>
                <w:p w:rsidR="0076151D" w:rsidRPr="00706420" w:rsidRDefault="0076151D" w:rsidP="007A3481">
                  <w:pPr>
                    <w:rPr>
                      <w:sz w:val="18"/>
                      <w:szCs w:val="20"/>
                    </w:rPr>
                  </w:pPr>
                </w:p>
              </w:tc>
            </w:tr>
          </w:tbl>
          <w:p w:rsidR="00F56187" w:rsidRPr="00706420" w:rsidRDefault="00F56187" w:rsidP="00776D5B">
            <w:pPr>
              <w:spacing w:line="276" w:lineRule="auto"/>
              <w:rPr>
                <w:sz w:val="18"/>
                <w:szCs w:val="19"/>
              </w:rPr>
            </w:pPr>
          </w:p>
        </w:tc>
      </w:tr>
    </w:tbl>
    <w:p w:rsidR="00173033" w:rsidRPr="00566E37" w:rsidRDefault="00173033" w:rsidP="007C6593">
      <w:pPr>
        <w:rPr>
          <w:sz w:val="20"/>
          <w:szCs w:val="20"/>
        </w:rPr>
      </w:pPr>
    </w:p>
    <w:sectPr w:rsidR="00173033" w:rsidRPr="00566E37" w:rsidSect="00732CE4">
      <w:footerReference w:type="default" r:id="rId9"/>
      <w:headerReference w:type="first" r:id="rId10"/>
      <w:footerReference w:type="first" r:id="rId11"/>
      <w:pgSz w:w="11907" w:h="16840" w:code="150"/>
      <w:pgMar w:top="2269"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8C" w:rsidRDefault="00EB178C">
      <w:r>
        <w:separator/>
      </w:r>
    </w:p>
  </w:endnote>
  <w:endnote w:type="continuationSeparator" w:id="0">
    <w:p w:rsidR="00EB178C" w:rsidRDefault="00EB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EB178C">
      <w:trPr>
        <w:trHeight w:val="160"/>
      </w:trPr>
      <w:tc>
        <w:tcPr>
          <w:tcW w:w="6067" w:type="dxa"/>
          <w:vAlign w:val="bottom"/>
        </w:tcPr>
        <w:p w:rsidR="00EB178C" w:rsidRDefault="00EB178C">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B60E9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60E93">
            <w:rPr>
              <w:rStyle w:val="Seitenzahl"/>
              <w:noProof/>
            </w:rPr>
            <w:t>2</w:t>
          </w:r>
          <w:r>
            <w:rPr>
              <w:rStyle w:val="Seitenzahl"/>
            </w:rPr>
            <w:fldChar w:fldCharType="end"/>
          </w:r>
        </w:p>
      </w:tc>
      <w:tc>
        <w:tcPr>
          <w:tcW w:w="3969" w:type="dxa"/>
        </w:tcPr>
        <w:p w:rsidR="00EB178C" w:rsidRDefault="00EB178C">
          <w:pPr>
            <w:pStyle w:val="Speicherpfad6pt"/>
            <w:rPr>
              <w:lang w:val="en-GB"/>
            </w:rPr>
          </w:pPr>
        </w:p>
      </w:tc>
    </w:tr>
  </w:tbl>
  <w:p w:rsidR="00EB178C" w:rsidRDefault="00EB178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8C" w:rsidRPr="00691199" w:rsidRDefault="00EB178C" w:rsidP="00691199">
    <w:pPr>
      <w:pStyle w:val="Fuzeile"/>
    </w:pPr>
    <w:r w:rsidRPr="00FA06A7">
      <w:rPr>
        <w:noProof/>
      </w:rPr>
      <w:drawing>
        <wp:anchor distT="0" distB="0" distL="114300" distR="114300" simplePos="0" relativeHeight="251661312" behindDoc="1" locked="0" layoutInCell="1" allowOverlap="1" wp14:anchorId="66FE5BF7" wp14:editId="471AFEB4">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41529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59264" behindDoc="1" locked="0" layoutInCell="1" allowOverlap="1" wp14:anchorId="71AA0F69" wp14:editId="241E2F0D">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4840" cy="4019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8C" w:rsidRDefault="00EB178C">
      <w:r>
        <w:separator/>
      </w:r>
    </w:p>
  </w:footnote>
  <w:footnote w:type="continuationSeparator" w:id="0">
    <w:p w:rsidR="00EB178C" w:rsidRDefault="00EB1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8C" w:rsidRDefault="00EB178C" w:rsidP="00691199">
    <w:pPr>
      <w:pStyle w:val="Kopfzeile"/>
      <w:tabs>
        <w:tab w:val="left" w:pos="6663"/>
      </w:tabs>
      <w:rPr>
        <w:lang w:val="de-DE"/>
      </w:rPr>
    </w:pPr>
    <w:r>
      <w:rPr>
        <w:noProof/>
      </w:rPr>
      <w:drawing>
        <wp:anchor distT="0" distB="0" distL="114300" distR="114300" simplePos="0" relativeHeight="251663360" behindDoc="0" locked="1" layoutInCell="1" allowOverlap="1" wp14:anchorId="4B00E8C4" wp14:editId="7CEE8F5A">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178C" w:rsidRPr="00691199" w:rsidRDefault="00EB178C">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17A"/>
    <w:multiLevelType w:val="hybridMultilevel"/>
    <w:tmpl w:val="A61C14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7262F"/>
    <w:multiLevelType w:val="hybridMultilevel"/>
    <w:tmpl w:val="BE4C0E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CAF13AB"/>
    <w:multiLevelType w:val="hybridMultilevel"/>
    <w:tmpl w:val="C9BA7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77B1C51"/>
    <w:multiLevelType w:val="hybridMultilevel"/>
    <w:tmpl w:val="2CA07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872D4E"/>
    <w:multiLevelType w:val="hybridMultilevel"/>
    <w:tmpl w:val="ACD84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E5388F"/>
    <w:multiLevelType w:val="hybridMultilevel"/>
    <w:tmpl w:val="F30A70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BE671CF"/>
    <w:multiLevelType w:val="hybridMultilevel"/>
    <w:tmpl w:val="476C7642"/>
    <w:lvl w:ilvl="0" w:tplc="8DDCB200">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A1"/>
    <w:rsid w:val="000007C8"/>
    <w:rsid w:val="00002A9F"/>
    <w:rsid w:val="00010E0F"/>
    <w:rsid w:val="00015560"/>
    <w:rsid w:val="00022816"/>
    <w:rsid w:val="000355F0"/>
    <w:rsid w:val="00037014"/>
    <w:rsid w:val="00046A02"/>
    <w:rsid w:val="00055755"/>
    <w:rsid w:val="00055CA5"/>
    <w:rsid w:val="00057995"/>
    <w:rsid w:val="000623F3"/>
    <w:rsid w:val="000635E0"/>
    <w:rsid w:val="000755AB"/>
    <w:rsid w:val="000831F2"/>
    <w:rsid w:val="00093CF1"/>
    <w:rsid w:val="00096AB7"/>
    <w:rsid w:val="000A5133"/>
    <w:rsid w:val="000B4AD6"/>
    <w:rsid w:val="000C1713"/>
    <w:rsid w:val="000D63D8"/>
    <w:rsid w:val="000E039C"/>
    <w:rsid w:val="001030C4"/>
    <w:rsid w:val="00104074"/>
    <w:rsid w:val="001048A0"/>
    <w:rsid w:val="00105FF1"/>
    <w:rsid w:val="001274AF"/>
    <w:rsid w:val="00135851"/>
    <w:rsid w:val="001372AE"/>
    <w:rsid w:val="001452BE"/>
    <w:rsid w:val="00154F41"/>
    <w:rsid w:val="00157C31"/>
    <w:rsid w:val="00173033"/>
    <w:rsid w:val="00176E27"/>
    <w:rsid w:val="00183330"/>
    <w:rsid w:val="00183B09"/>
    <w:rsid w:val="00184B28"/>
    <w:rsid w:val="00196A0D"/>
    <w:rsid w:val="00197938"/>
    <w:rsid w:val="001A076D"/>
    <w:rsid w:val="001A3DCF"/>
    <w:rsid w:val="001B5028"/>
    <w:rsid w:val="001C43B6"/>
    <w:rsid w:val="001C54BA"/>
    <w:rsid w:val="001E68E2"/>
    <w:rsid w:val="001F1E15"/>
    <w:rsid w:val="00202BA3"/>
    <w:rsid w:val="00212012"/>
    <w:rsid w:val="002159F7"/>
    <w:rsid w:val="00220F5E"/>
    <w:rsid w:val="0024787A"/>
    <w:rsid w:val="00283038"/>
    <w:rsid w:val="002843DC"/>
    <w:rsid w:val="00293836"/>
    <w:rsid w:val="00295062"/>
    <w:rsid w:val="002B45D4"/>
    <w:rsid w:val="002C7FA2"/>
    <w:rsid w:val="002F0EAF"/>
    <w:rsid w:val="002F101B"/>
    <w:rsid w:val="0030094C"/>
    <w:rsid w:val="00303A9B"/>
    <w:rsid w:val="00304696"/>
    <w:rsid w:val="00306831"/>
    <w:rsid w:val="00307808"/>
    <w:rsid w:val="00322CAD"/>
    <w:rsid w:val="003246D7"/>
    <w:rsid w:val="00327656"/>
    <w:rsid w:val="00331859"/>
    <w:rsid w:val="003502C9"/>
    <w:rsid w:val="003515E9"/>
    <w:rsid w:val="00367C41"/>
    <w:rsid w:val="003827F5"/>
    <w:rsid w:val="00383EAF"/>
    <w:rsid w:val="00385471"/>
    <w:rsid w:val="00394950"/>
    <w:rsid w:val="003A582F"/>
    <w:rsid w:val="003A5F7A"/>
    <w:rsid w:val="003B5174"/>
    <w:rsid w:val="003D089A"/>
    <w:rsid w:val="003D1167"/>
    <w:rsid w:val="003F220C"/>
    <w:rsid w:val="003F5246"/>
    <w:rsid w:val="003F5CCC"/>
    <w:rsid w:val="0041337B"/>
    <w:rsid w:val="00422E1F"/>
    <w:rsid w:val="0042391C"/>
    <w:rsid w:val="00425F5E"/>
    <w:rsid w:val="004326B2"/>
    <w:rsid w:val="00436A6F"/>
    <w:rsid w:val="00441E37"/>
    <w:rsid w:val="00453C25"/>
    <w:rsid w:val="00462D74"/>
    <w:rsid w:val="00482790"/>
    <w:rsid w:val="00483C1E"/>
    <w:rsid w:val="004A2D4A"/>
    <w:rsid w:val="004A5F9F"/>
    <w:rsid w:val="004B5C49"/>
    <w:rsid w:val="004C3032"/>
    <w:rsid w:val="004C5A58"/>
    <w:rsid w:val="004D20A3"/>
    <w:rsid w:val="004E02F8"/>
    <w:rsid w:val="004F1CAC"/>
    <w:rsid w:val="00504EBA"/>
    <w:rsid w:val="00504F92"/>
    <w:rsid w:val="00511F28"/>
    <w:rsid w:val="00520041"/>
    <w:rsid w:val="0052548E"/>
    <w:rsid w:val="00530B13"/>
    <w:rsid w:val="00547A71"/>
    <w:rsid w:val="00552A13"/>
    <w:rsid w:val="00566E37"/>
    <w:rsid w:val="005677AA"/>
    <w:rsid w:val="005702AC"/>
    <w:rsid w:val="00573C1A"/>
    <w:rsid w:val="00583CEF"/>
    <w:rsid w:val="00586622"/>
    <w:rsid w:val="00593B8E"/>
    <w:rsid w:val="005A107B"/>
    <w:rsid w:val="005B01E8"/>
    <w:rsid w:val="005C286C"/>
    <w:rsid w:val="005D1D75"/>
    <w:rsid w:val="005D3864"/>
    <w:rsid w:val="005D4450"/>
    <w:rsid w:val="005D4A52"/>
    <w:rsid w:val="005D57F6"/>
    <w:rsid w:val="005E40F7"/>
    <w:rsid w:val="005E5089"/>
    <w:rsid w:val="00601E7A"/>
    <w:rsid w:val="0060415F"/>
    <w:rsid w:val="006046F2"/>
    <w:rsid w:val="006145DD"/>
    <w:rsid w:val="0062012E"/>
    <w:rsid w:val="00623301"/>
    <w:rsid w:val="0062686C"/>
    <w:rsid w:val="00633410"/>
    <w:rsid w:val="00651C20"/>
    <w:rsid w:val="006628EE"/>
    <w:rsid w:val="00664423"/>
    <w:rsid w:val="00665F15"/>
    <w:rsid w:val="006673F1"/>
    <w:rsid w:val="006736CC"/>
    <w:rsid w:val="00685AB3"/>
    <w:rsid w:val="00687B4E"/>
    <w:rsid w:val="00691199"/>
    <w:rsid w:val="00695CF6"/>
    <w:rsid w:val="006965D7"/>
    <w:rsid w:val="00696AF7"/>
    <w:rsid w:val="006B041E"/>
    <w:rsid w:val="006B71CB"/>
    <w:rsid w:val="006C4C0B"/>
    <w:rsid w:val="006D667C"/>
    <w:rsid w:val="00703D94"/>
    <w:rsid w:val="00706420"/>
    <w:rsid w:val="0072616B"/>
    <w:rsid w:val="00732CE4"/>
    <w:rsid w:val="00744937"/>
    <w:rsid w:val="00755BEF"/>
    <w:rsid w:val="00757B7F"/>
    <w:rsid w:val="0076151D"/>
    <w:rsid w:val="007721A8"/>
    <w:rsid w:val="00774343"/>
    <w:rsid w:val="00774E01"/>
    <w:rsid w:val="00776D5B"/>
    <w:rsid w:val="007852CE"/>
    <w:rsid w:val="007871BA"/>
    <w:rsid w:val="00796544"/>
    <w:rsid w:val="007A3481"/>
    <w:rsid w:val="007A4049"/>
    <w:rsid w:val="007A79E8"/>
    <w:rsid w:val="007C6593"/>
    <w:rsid w:val="007D1C8D"/>
    <w:rsid w:val="007E25D6"/>
    <w:rsid w:val="007E2A0F"/>
    <w:rsid w:val="007F243D"/>
    <w:rsid w:val="007F3F9B"/>
    <w:rsid w:val="008004DF"/>
    <w:rsid w:val="00825653"/>
    <w:rsid w:val="00831D68"/>
    <w:rsid w:val="0083447A"/>
    <w:rsid w:val="00846558"/>
    <w:rsid w:val="0084659E"/>
    <w:rsid w:val="00850BFA"/>
    <w:rsid w:val="00850CD5"/>
    <w:rsid w:val="0086117D"/>
    <w:rsid w:val="00881563"/>
    <w:rsid w:val="00881F0F"/>
    <w:rsid w:val="008846A5"/>
    <w:rsid w:val="00887C3E"/>
    <w:rsid w:val="008911B4"/>
    <w:rsid w:val="00892B5E"/>
    <w:rsid w:val="008B62E3"/>
    <w:rsid w:val="008C28EB"/>
    <w:rsid w:val="008C7650"/>
    <w:rsid w:val="008D57B1"/>
    <w:rsid w:val="008E5403"/>
    <w:rsid w:val="008F25F8"/>
    <w:rsid w:val="008F73DB"/>
    <w:rsid w:val="00901780"/>
    <w:rsid w:val="009047D8"/>
    <w:rsid w:val="00904C8B"/>
    <w:rsid w:val="00907E09"/>
    <w:rsid w:val="00913519"/>
    <w:rsid w:val="00917A2F"/>
    <w:rsid w:val="009302F9"/>
    <w:rsid w:val="00932B80"/>
    <w:rsid w:val="009372BA"/>
    <w:rsid w:val="00940716"/>
    <w:rsid w:val="00940C3A"/>
    <w:rsid w:val="00950650"/>
    <w:rsid w:val="00950777"/>
    <w:rsid w:val="0096703A"/>
    <w:rsid w:val="00970B6F"/>
    <w:rsid w:val="00972C1A"/>
    <w:rsid w:val="009802AA"/>
    <w:rsid w:val="00997D4E"/>
    <w:rsid w:val="009A4403"/>
    <w:rsid w:val="009C2D4E"/>
    <w:rsid w:val="009C77D9"/>
    <w:rsid w:val="009D6277"/>
    <w:rsid w:val="009F6DC7"/>
    <w:rsid w:val="00A101AF"/>
    <w:rsid w:val="00A17AFC"/>
    <w:rsid w:val="00A31F7C"/>
    <w:rsid w:val="00A75BF3"/>
    <w:rsid w:val="00AA63A1"/>
    <w:rsid w:val="00AA6EA7"/>
    <w:rsid w:val="00AA72D3"/>
    <w:rsid w:val="00AB5A2C"/>
    <w:rsid w:val="00AC7D5A"/>
    <w:rsid w:val="00AD0DA0"/>
    <w:rsid w:val="00AD5C43"/>
    <w:rsid w:val="00AE1C86"/>
    <w:rsid w:val="00AF0F31"/>
    <w:rsid w:val="00B0626A"/>
    <w:rsid w:val="00B10A29"/>
    <w:rsid w:val="00B13050"/>
    <w:rsid w:val="00B30BDC"/>
    <w:rsid w:val="00B362A4"/>
    <w:rsid w:val="00B375F3"/>
    <w:rsid w:val="00B377A5"/>
    <w:rsid w:val="00B44CA8"/>
    <w:rsid w:val="00B573A4"/>
    <w:rsid w:val="00B60E93"/>
    <w:rsid w:val="00B809DB"/>
    <w:rsid w:val="00B81804"/>
    <w:rsid w:val="00B9068C"/>
    <w:rsid w:val="00B92895"/>
    <w:rsid w:val="00B94380"/>
    <w:rsid w:val="00B9764D"/>
    <w:rsid w:val="00BB4156"/>
    <w:rsid w:val="00BB52D1"/>
    <w:rsid w:val="00BC62CD"/>
    <w:rsid w:val="00BC74F8"/>
    <w:rsid w:val="00BD701D"/>
    <w:rsid w:val="00BE4745"/>
    <w:rsid w:val="00BF1544"/>
    <w:rsid w:val="00BF269D"/>
    <w:rsid w:val="00BF29FE"/>
    <w:rsid w:val="00C01390"/>
    <w:rsid w:val="00C14040"/>
    <w:rsid w:val="00C1547D"/>
    <w:rsid w:val="00C165BB"/>
    <w:rsid w:val="00C179B2"/>
    <w:rsid w:val="00C21DCD"/>
    <w:rsid w:val="00C3222B"/>
    <w:rsid w:val="00C3582B"/>
    <w:rsid w:val="00C37319"/>
    <w:rsid w:val="00C446AD"/>
    <w:rsid w:val="00C473AA"/>
    <w:rsid w:val="00C530C0"/>
    <w:rsid w:val="00C563E3"/>
    <w:rsid w:val="00C607B3"/>
    <w:rsid w:val="00C62171"/>
    <w:rsid w:val="00C71072"/>
    <w:rsid w:val="00C74D38"/>
    <w:rsid w:val="00CA3D8D"/>
    <w:rsid w:val="00CA5766"/>
    <w:rsid w:val="00CB105A"/>
    <w:rsid w:val="00CB314A"/>
    <w:rsid w:val="00CB3742"/>
    <w:rsid w:val="00CB56AC"/>
    <w:rsid w:val="00CC1073"/>
    <w:rsid w:val="00CC725D"/>
    <w:rsid w:val="00CD760F"/>
    <w:rsid w:val="00CE42FB"/>
    <w:rsid w:val="00CF2DC1"/>
    <w:rsid w:val="00CF684D"/>
    <w:rsid w:val="00D06324"/>
    <w:rsid w:val="00D07B0A"/>
    <w:rsid w:val="00D113F9"/>
    <w:rsid w:val="00D2599D"/>
    <w:rsid w:val="00D30181"/>
    <w:rsid w:val="00D3482D"/>
    <w:rsid w:val="00D34EE1"/>
    <w:rsid w:val="00D55DE8"/>
    <w:rsid w:val="00D61508"/>
    <w:rsid w:val="00D641AE"/>
    <w:rsid w:val="00D66841"/>
    <w:rsid w:val="00D87D69"/>
    <w:rsid w:val="00D91D55"/>
    <w:rsid w:val="00D91E13"/>
    <w:rsid w:val="00D92257"/>
    <w:rsid w:val="00D932A3"/>
    <w:rsid w:val="00D953B7"/>
    <w:rsid w:val="00D9566D"/>
    <w:rsid w:val="00DA0B3E"/>
    <w:rsid w:val="00DA4416"/>
    <w:rsid w:val="00DB0386"/>
    <w:rsid w:val="00DB083A"/>
    <w:rsid w:val="00DC2D5A"/>
    <w:rsid w:val="00DD0713"/>
    <w:rsid w:val="00DE3048"/>
    <w:rsid w:val="00DE4CE4"/>
    <w:rsid w:val="00DF1F7B"/>
    <w:rsid w:val="00E02830"/>
    <w:rsid w:val="00E0347E"/>
    <w:rsid w:val="00E10976"/>
    <w:rsid w:val="00E1292D"/>
    <w:rsid w:val="00E20513"/>
    <w:rsid w:val="00E333C4"/>
    <w:rsid w:val="00E37313"/>
    <w:rsid w:val="00E42F5F"/>
    <w:rsid w:val="00E52039"/>
    <w:rsid w:val="00E56E47"/>
    <w:rsid w:val="00E745B5"/>
    <w:rsid w:val="00EA1019"/>
    <w:rsid w:val="00EA5F88"/>
    <w:rsid w:val="00EB178C"/>
    <w:rsid w:val="00EB5ED7"/>
    <w:rsid w:val="00EB6831"/>
    <w:rsid w:val="00EB6EAE"/>
    <w:rsid w:val="00EC0FA0"/>
    <w:rsid w:val="00EC47D3"/>
    <w:rsid w:val="00EC6313"/>
    <w:rsid w:val="00ED138B"/>
    <w:rsid w:val="00EE11B2"/>
    <w:rsid w:val="00EF11B1"/>
    <w:rsid w:val="00EF247A"/>
    <w:rsid w:val="00F22310"/>
    <w:rsid w:val="00F2607D"/>
    <w:rsid w:val="00F26D7B"/>
    <w:rsid w:val="00F33B5A"/>
    <w:rsid w:val="00F34036"/>
    <w:rsid w:val="00F54168"/>
    <w:rsid w:val="00F56187"/>
    <w:rsid w:val="00F56D71"/>
    <w:rsid w:val="00F67E70"/>
    <w:rsid w:val="00F7337B"/>
    <w:rsid w:val="00F9099A"/>
    <w:rsid w:val="00FA06A7"/>
    <w:rsid w:val="00FA1DAF"/>
    <w:rsid w:val="00FA1F62"/>
    <w:rsid w:val="00FA23B8"/>
    <w:rsid w:val="00FA4B7E"/>
    <w:rsid w:val="00FA59C4"/>
    <w:rsid w:val="00FA6393"/>
    <w:rsid w:val="00FA6559"/>
    <w:rsid w:val="00FB5839"/>
    <w:rsid w:val="00FB5F87"/>
    <w:rsid w:val="00FC2387"/>
    <w:rsid w:val="00FE458F"/>
    <w:rsid w:val="00FE63C7"/>
    <w:rsid w:val="00FE69E4"/>
    <w:rsid w:val="00FF11B6"/>
    <w:rsid w:val="00FF51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2B8E-73F8-4D51-B01F-77322379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3967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 Hubschmid</dc:creator>
  <cp:lastModifiedBy>Reinhard Kronenberg</cp:lastModifiedBy>
  <cp:revision>2</cp:revision>
  <cp:lastPrinted>2014-08-04T13:44:00Z</cp:lastPrinted>
  <dcterms:created xsi:type="dcterms:W3CDTF">2014-08-05T15:48:00Z</dcterms:created>
  <dcterms:modified xsi:type="dcterms:W3CDTF">2014-08-05T15:48:00Z</dcterms:modified>
</cp:coreProperties>
</file>