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FE7A28" w:rsidTr="00480590">
        <w:trPr>
          <w:cantSplit/>
          <w:trHeight w:hRule="exact" w:val="794"/>
        </w:trPr>
        <w:tc>
          <w:tcPr>
            <w:tcW w:w="8931" w:type="dxa"/>
            <w:tcBorders>
              <w:top w:val="nil"/>
              <w:left w:val="nil"/>
              <w:bottom w:val="nil"/>
              <w:right w:val="nil"/>
            </w:tcBorders>
          </w:tcPr>
          <w:p w:rsidR="00FE7A28" w:rsidRDefault="00FE7A28" w:rsidP="00480590">
            <w:pPr>
              <w:pStyle w:val="11ptbold"/>
              <w:rPr>
                <w:b w:val="0"/>
                <w:caps w:val="0"/>
              </w:rPr>
            </w:pPr>
            <w:bookmarkStart w:id="0" w:name="BkmStart"/>
            <w:bookmarkEnd w:id="0"/>
            <w:r>
              <w:t>Medieninformation</w:t>
            </w:r>
          </w:p>
        </w:tc>
      </w:tr>
      <w:tr w:rsidR="00FE7A28" w:rsidRPr="00B27FCD" w:rsidTr="00480590">
        <w:trPr>
          <w:cantSplit/>
          <w:trHeight w:val="320"/>
        </w:trPr>
        <w:tc>
          <w:tcPr>
            <w:tcW w:w="8931" w:type="dxa"/>
            <w:tcBorders>
              <w:top w:val="nil"/>
              <w:left w:val="nil"/>
              <w:bottom w:val="nil"/>
              <w:right w:val="nil"/>
            </w:tcBorders>
          </w:tcPr>
          <w:p w:rsidR="00FE7A28" w:rsidRPr="0016437B" w:rsidRDefault="00FE7A28" w:rsidP="00480590">
            <w:pPr>
              <w:pStyle w:val="Thema"/>
              <w:spacing w:after="120" w:line="240" w:lineRule="auto"/>
              <w:jc w:val="left"/>
            </w:pPr>
            <w:r>
              <w:t>Das Autogewerbe will bessere politische Rahmenbedingungen</w:t>
            </w:r>
          </w:p>
        </w:tc>
      </w:tr>
      <w:tr w:rsidR="00FE7A28" w:rsidRPr="00CD74CD" w:rsidTr="00480590">
        <w:trPr>
          <w:trHeight w:val="340"/>
        </w:trPr>
        <w:tc>
          <w:tcPr>
            <w:tcW w:w="8931" w:type="dxa"/>
            <w:tcBorders>
              <w:top w:val="nil"/>
              <w:left w:val="nil"/>
              <w:bottom w:val="nil"/>
              <w:right w:val="nil"/>
            </w:tcBorders>
          </w:tcPr>
          <w:p w:rsidR="00FE7A28" w:rsidRPr="006F5208" w:rsidRDefault="00FE7A28" w:rsidP="00480590">
            <w:pPr>
              <w:spacing w:line="240" w:lineRule="exact"/>
              <w:rPr>
                <w:b/>
                <w:bCs/>
                <w:sz w:val="20"/>
                <w:szCs w:val="20"/>
              </w:rPr>
            </w:pPr>
          </w:p>
        </w:tc>
      </w:tr>
      <w:tr w:rsidR="00FE7A28" w:rsidRPr="00CD74CD" w:rsidTr="00480590">
        <w:trPr>
          <w:trHeight w:val="340"/>
        </w:trPr>
        <w:tc>
          <w:tcPr>
            <w:tcW w:w="8931" w:type="dxa"/>
            <w:tcBorders>
              <w:top w:val="nil"/>
              <w:left w:val="nil"/>
              <w:bottom w:val="nil"/>
              <w:right w:val="nil"/>
            </w:tcBorders>
          </w:tcPr>
          <w:p w:rsidR="00FE7A28" w:rsidRPr="002957EA" w:rsidRDefault="00FE7A28" w:rsidP="006829D8">
            <w:pPr>
              <w:spacing w:line="276" w:lineRule="auto"/>
              <w:rPr>
                <w:b/>
                <w:sz w:val="20"/>
                <w:szCs w:val="20"/>
              </w:rPr>
            </w:pPr>
            <w:r w:rsidRPr="00801ECC">
              <w:rPr>
                <w:b/>
                <w:i/>
                <w:sz w:val="20"/>
              </w:rPr>
              <w:t>Bern</w:t>
            </w:r>
            <w:r>
              <w:rPr>
                <w:b/>
                <w:i/>
                <w:sz w:val="20"/>
              </w:rPr>
              <w:t xml:space="preserve"> / Conthey</w:t>
            </w:r>
            <w:r w:rsidRPr="00801ECC">
              <w:rPr>
                <w:b/>
                <w:i/>
                <w:sz w:val="20"/>
              </w:rPr>
              <w:t>,</w:t>
            </w:r>
            <w:r>
              <w:rPr>
                <w:b/>
                <w:i/>
                <w:sz w:val="20"/>
              </w:rPr>
              <w:t xml:space="preserve"> </w:t>
            </w:r>
            <w:bookmarkStart w:id="1" w:name="OLE_LINK3"/>
            <w:r>
              <w:rPr>
                <w:b/>
                <w:i/>
                <w:sz w:val="20"/>
              </w:rPr>
              <w:t>10. Juni 2015 –</w:t>
            </w:r>
            <w:bookmarkEnd w:id="1"/>
            <w:r>
              <w:rPr>
                <w:b/>
                <w:sz w:val="20"/>
              </w:rPr>
              <w:t xml:space="preserve"> </w:t>
            </w:r>
            <w:r w:rsidRPr="002957EA">
              <w:rPr>
                <w:b/>
                <w:sz w:val="20"/>
              </w:rPr>
              <w:t xml:space="preserve">Die Situation </w:t>
            </w:r>
            <w:r>
              <w:rPr>
                <w:b/>
                <w:sz w:val="20"/>
              </w:rPr>
              <w:t xml:space="preserve">der Garagisten </w:t>
            </w:r>
            <w:r w:rsidRPr="002957EA">
              <w:rPr>
                <w:b/>
                <w:sz w:val="20"/>
              </w:rPr>
              <w:t>bleibt laut Auto Gewerbe Verband Schweiz (AGVS) angespannt</w:t>
            </w:r>
            <w:r>
              <w:rPr>
                <w:b/>
                <w:sz w:val="20"/>
              </w:rPr>
              <w:t xml:space="preserve">. Zentralpräsident Urs Wernli sprach sich an der AGVS-Delegiertenversammlung vehement gegen mehr politische Hindernisse und schlechtere Rahmenbedingungen für das Autogewerbe aus. </w:t>
            </w:r>
          </w:p>
        </w:tc>
      </w:tr>
      <w:tr w:rsidR="00FE7A28" w:rsidRPr="00CD74CD" w:rsidTr="00480590">
        <w:trPr>
          <w:trHeight w:val="340"/>
        </w:trPr>
        <w:tc>
          <w:tcPr>
            <w:tcW w:w="8931" w:type="dxa"/>
            <w:tcBorders>
              <w:top w:val="nil"/>
              <w:left w:val="nil"/>
              <w:bottom w:val="nil"/>
              <w:right w:val="nil"/>
            </w:tcBorders>
          </w:tcPr>
          <w:p w:rsidR="00FE7A28" w:rsidRDefault="00FE7A28" w:rsidP="00480590">
            <w:pPr>
              <w:spacing w:line="276" w:lineRule="auto"/>
              <w:rPr>
                <w:sz w:val="20"/>
                <w:szCs w:val="20"/>
              </w:rPr>
            </w:pPr>
          </w:p>
          <w:p w:rsidR="00FE7A28" w:rsidRDefault="00FE7A28" w:rsidP="00480590">
            <w:pPr>
              <w:spacing w:line="276" w:lineRule="auto"/>
              <w:rPr>
                <w:sz w:val="20"/>
                <w:szCs w:val="20"/>
              </w:rPr>
            </w:pPr>
            <w:r>
              <w:rPr>
                <w:sz w:val="20"/>
                <w:szCs w:val="20"/>
              </w:rPr>
              <w:t xml:space="preserve">AGVS-Zentralpräsident Urs Wernli nutzte die Gelegenheit, kurz vor der eidgenössischen Abstimmung über die Erbschaftssteuer und die Revision des Bundesgesetzes über Radio und Fernsehen einen eindringlichen Appell an die Delegierten zu richten. «Beide Vorlagen sind bürger-, familien- und wirtschaftsfeindlich», sagte Wernli. Die Unternehmen würden mit der Annahme der beiden Vorlagen zusätzlich belastet. Besonders durch die Erbschaftssteuer werde den Unternehmen dringend notwendige Substanz entzogen und die Ertragskraft geschwächt. </w:t>
            </w:r>
          </w:p>
          <w:p w:rsidR="00FE7A28" w:rsidRDefault="00FE7A28" w:rsidP="00480590">
            <w:pPr>
              <w:spacing w:line="276" w:lineRule="auto"/>
              <w:rPr>
                <w:sz w:val="20"/>
                <w:szCs w:val="20"/>
              </w:rPr>
            </w:pPr>
          </w:p>
          <w:p w:rsidR="00FE7A28" w:rsidRDefault="00FE7A28" w:rsidP="00480590">
            <w:pPr>
              <w:spacing w:line="276" w:lineRule="auto"/>
              <w:rPr>
                <w:sz w:val="20"/>
                <w:szCs w:val="20"/>
              </w:rPr>
            </w:pPr>
            <w:r>
              <w:rPr>
                <w:sz w:val="20"/>
                <w:szCs w:val="20"/>
              </w:rPr>
              <w:t>Als Präsident eines Gewerbeverbandes, der sich aus KMU zusammensetzt – dem Rückgrat der gesamten Schweizer Wirtschaft – warnte Wernli vor wirtschafts- und gewerbefeindlichen Vorlagen. «Das Gewerbe ist schon bedroht genug», sagte er und wies am Beispiel der</w:t>
            </w:r>
            <w:r w:rsidR="0044095E">
              <w:rPr>
                <w:sz w:val="20"/>
                <w:szCs w:val="20"/>
              </w:rPr>
              <w:t xml:space="preserve">  4000 Garagenbetriebe mit 39 </w:t>
            </w:r>
            <w:r>
              <w:rPr>
                <w:sz w:val="20"/>
                <w:szCs w:val="20"/>
              </w:rPr>
              <w:t>000 Mitarbeitenden darauf hin, wie angespannt die wirtschaftliche Situation ist: Der Branchenspiegel des Schweizer Autogewerbes zeigt auf, dass der Cash Flow der in den Garagen  von Jahr zu Jahr</w:t>
            </w:r>
            <w:bookmarkStart w:id="2" w:name="_GoBack"/>
            <w:bookmarkEnd w:id="2"/>
            <w:r>
              <w:rPr>
                <w:sz w:val="20"/>
                <w:szCs w:val="20"/>
              </w:rPr>
              <w:t xml:space="preserve"> sinkt und aktuell gerade noch bei sehr bescheidenen 1,5 Prozent liegt. Eine Entwicklung, die Wernli Sorgen bereitet, «denn ein tiefer Cash Flow hat direkte Auswirkungen auf die Fähigkeit, in die Zukunft zu investieren und damit konkurrenzfähig zu bleiben». </w:t>
            </w:r>
          </w:p>
          <w:p w:rsidR="00FE7A28" w:rsidRDefault="00FE7A28" w:rsidP="00480590">
            <w:pPr>
              <w:spacing w:line="276" w:lineRule="auto"/>
              <w:rPr>
                <w:sz w:val="20"/>
                <w:szCs w:val="20"/>
              </w:rPr>
            </w:pPr>
          </w:p>
          <w:p w:rsidR="00FE7A28" w:rsidRPr="003D2AD1" w:rsidRDefault="00FE7A28" w:rsidP="00480590">
            <w:pPr>
              <w:spacing w:line="276" w:lineRule="auto"/>
              <w:rPr>
                <w:b/>
                <w:sz w:val="20"/>
                <w:szCs w:val="20"/>
              </w:rPr>
            </w:pPr>
            <w:r>
              <w:rPr>
                <w:b/>
                <w:sz w:val="20"/>
                <w:szCs w:val="20"/>
              </w:rPr>
              <w:t>Kunden</w:t>
            </w:r>
            <w:r w:rsidRPr="003D2AD1">
              <w:rPr>
                <w:b/>
                <w:sz w:val="20"/>
                <w:szCs w:val="20"/>
              </w:rPr>
              <w:t xml:space="preserve"> haben profitiert</w:t>
            </w:r>
          </w:p>
          <w:p w:rsidR="00FE7A28" w:rsidRDefault="00FE7A28" w:rsidP="00480590">
            <w:pPr>
              <w:spacing w:line="276" w:lineRule="auto"/>
              <w:rPr>
                <w:sz w:val="20"/>
                <w:szCs w:val="20"/>
              </w:rPr>
            </w:pPr>
            <w:r>
              <w:rPr>
                <w:sz w:val="20"/>
                <w:szCs w:val="20"/>
              </w:rPr>
              <w:t xml:space="preserve">Davon, dass für die AGVS-Garagen das neue Jahr dank starkem Franken und auf breiter Front erheblich eingeräumten Rabatten mit einem Zwischenhoch begonnen hat, dürfe man sich nicht täuschen lassen, sagte Wernli: «Von der massiven Preissenkung bei Autos haben ausschliesslich die Kunden profitiert – und nicht die Garagisten». Diese müssen sich laut Wernli künftig noch stärker in ihrer neuen Rolle als Mobilitätsberater profilieren. Bestes Beispiel dafür seien kundenorientierte Dienstleistungen wie der AutoEnergieCheck (AEC), dank dem der Automobilist pro Jahr bis zu 400 Franken an Treibstoffkosten einsparen könne und gleichzeitig erst noch etwas für die Umwelt tue. </w:t>
            </w:r>
          </w:p>
          <w:p w:rsidR="00FE7A28" w:rsidRDefault="00FE7A28" w:rsidP="00480590">
            <w:pPr>
              <w:spacing w:line="276" w:lineRule="auto"/>
              <w:rPr>
                <w:sz w:val="20"/>
                <w:szCs w:val="20"/>
              </w:rPr>
            </w:pPr>
          </w:p>
          <w:p w:rsidR="00FE7A28" w:rsidRDefault="00FE7A28" w:rsidP="00480590">
            <w:pPr>
              <w:spacing w:line="276" w:lineRule="auto"/>
              <w:rPr>
                <w:sz w:val="20"/>
                <w:szCs w:val="20"/>
              </w:rPr>
            </w:pPr>
            <w:r>
              <w:rPr>
                <w:sz w:val="20"/>
                <w:szCs w:val="20"/>
              </w:rPr>
              <w:t xml:space="preserve">Im vergangenen Jahr wurden 302 000 Neuzulassungen registriert (- 2 % gegenüber 2013). 2014 haben darüber hinaus 840 000 Gebrauchtwagen die Hand gewechselt.  </w:t>
            </w:r>
          </w:p>
          <w:p w:rsidR="00FE7A28" w:rsidRDefault="00FE7A28" w:rsidP="00480590">
            <w:pPr>
              <w:spacing w:line="276" w:lineRule="auto"/>
              <w:rPr>
                <w:sz w:val="20"/>
                <w:szCs w:val="20"/>
              </w:rPr>
            </w:pPr>
          </w:p>
          <w:p w:rsidR="00FE7A28" w:rsidRDefault="00FE7A28" w:rsidP="00480590">
            <w:pPr>
              <w:pStyle w:val="fuerFragenkursiv"/>
              <w:spacing w:line="276" w:lineRule="auto"/>
              <w:rPr>
                <w:iCs w:val="0"/>
                <w:color w:val="000000"/>
                <w:sz w:val="18"/>
                <w:szCs w:val="18"/>
              </w:rPr>
            </w:pPr>
            <w:r w:rsidRPr="00A53F21">
              <w:rPr>
                <w:b/>
                <w:sz w:val="18"/>
              </w:rPr>
              <w:t>Weitere Informationen</w:t>
            </w:r>
            <w:r>
              <w:rPr>
                <w:sz w:val="18"/>
              </w:rPr>
              <w:t xml:space="preserve"> erhalten Sie von Urs Wernli, Zentralpräsident AGVS</w:t>
            </w:r>
            <w:r w:rsidRPr="00154F41">
              <w:rPr>
                <w:sz w:val="18"/>
              </w:rPr>
              <w:t xml:space="preserve">, </w:t>
            </w:r>
            <w:r w:rsidRPr="00154F41">
              <w:rPr>
                <w:sz w:val="18"/>
              </w:rPr>
              <w:br/>
              <w:t xml:space="preserve">Telefon 031 307 15 15, E-Mail </w:t>
            </w:r>
            <w:r>
              <w:rPr>
                <w:sz w:val="18"/>
              </w:rPr>
              <w:t>urs.wernli</w:t>
            </w:r>
            <w:r w:rsidRPr="00154F41">
              <w:rPr>
                <w:sz w:val="18"/>
              </w:rPr>
              <w:t>@agvs</w:t>
            </w:r>
            <w:r>
              <w:rPr>
                <w:sz w:val="18"/>
              </w:rPr>
              <w:t>-upsa</w:t>
            </w:r>
            <w:r w:rsidRPr="00154F41">
              <w:rPr>
                <w:sz w:val="18"/>
              </w:rPr>
              <w:t>.ch</w:t>
            </w:r>
            <w:r w:rsidRPr="001D1021">
              <w:rPr>
                <w:iCs w:val="0"/>
                <w:color w:val="000000"/>
                <w:sz w:val="18"/>
                <w:szCs w:val="18"/>
              </w:rPr>
              <w:t xml:space="preserve"> </w:t>
            </w:r>
          </w:p>
          <w:p w:rsidR="00FE7A28" w:rsidRDefault="00FE7A28" w:rsidP="00480590">
            <w:pPr>
              <w:pStyle w:val="fuerFragenkursiv"/>
              <w:spacing w:line="276" w:lineRule="auto"/>
              <w:rPr>
                <w:iCs w:val="0"/>
                <w:color w:val="000000"/>
                <w:sz w:val="18"/>
                <w:szCs w:val="18"/>
              </w:rPr>
            </w:pPr>
          </w:p>
          <w:p w:rsidR="00FE7A28" w:rsidRPr="0082121D" w:rsidRDefault="00FE7A28" w:rsidP="00480590">
            <w:pPr>
              <w:spacing w:line="276" w:lineRule="auto"/>
              <w:rPr>
                <w:b/>
                <w:bCs/>
                <w:i/>
                <w:sz w:val="18"/>
                <w:szCs w:val="22"/>
              </w:rPr>
            </w:pPr>
            <w:r w:rsidRPr="0082121D">
              <w:rPr>
                <w:b/>
                <w:bCs/>
                <w:i/>
                <w:sz w:val="18"/>
                <w:szCs w:val="22"/>
              </w:rPr>
              <w:t xml:space="preserve">Text zum Download auf </w:t>
            </w:r>
            <w:hyperlink r:id="rId7" w:history="1">
              <w:r w:rsidRPr="0082121D">
                <w:rPr>
                  <w:rStyle w:val="Hyperlink"/>
                  <w:b/>
                  <w:bCs/>
                  <w:i/>
                  <w:color w:val="auto"/>
                  <w:sz w:val="18"/>
                  <w:szCs w:val="22"/>
                  <w:u w:val="none"/>
                </w:rPr>
                <w:t>www.agvs-upsa.ch</w:t>
              </w:r>
            </w:hyperlink>
            <w:r>
              <w:rPr>
                <w:b/>
                <w:bCs/>
                <w:i/>
                <w:sz w:val="18"/>
                <w:szCs w:val="22"/>
              </w:rPr>
              <w:t xml:space="preserve"> im Footer «Medieninformationen</w:t>
            </w:r>
            <w:r w:rsidRPr="0082121D">
              <w:rPr>
                <w:b/>
                <w:bCs/>
                <w:i/>
                <w:sz w:val="18"/>
                <w:szCs w:val="22"/>
              </w:rPr>
              <w:t>»</w:t>
            </w:r>
          </w:p>
        </w:tc>
      </w:tr>
    </w:tbl>
    <w:p w:rsidR="00173033" w:rsidRDefault="00173033"/>
    <w:sectPr w:rsidR="00173033" w:rsidSect="003B03A0">
      <w:footerReference w:type="default" r:id="rId8"/>
      <w:footerReference w:type="first" r:id="rId9"/>
      <w:pgSz w:w="11907" w:h="16840" w:code="150"/>
      <w:pgMar w:top="2892" w:right="1304"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28" w:rsidRDefault="00FE7A28">
      <w:r>
        <w:separator/>
      </w:r>
    </w:p>
  </w:endnote>
  <w:endnote w:type="continuationSeparator" w:id="0">
    <w:p w:rsidR="00FE7A28" w:rsidRDefault="00F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5"/>
      <w:gridCol w:w="3577"/>
    </w:tblGrid>
    <w:tr w:rsidR="00FE69E4">
      <w:trPr>
        <w:trHeight w:val="160"/>
      </w:trPr>
      <w:tc>
        <w:tcPr>
          <w:tcW w:w="6067" w:type="dxa"/>
          <w:vAlign w:val="bottom"/>
        </w:tcPr>
        <w:p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FE7A2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E7A28">
            <w:rPr>
              <w:rStyle w:val="Seitenzahl"/>
              <w:noProof/>
            </w:rPr>
            <w:t>2</w:t>
          </w:r>
          <w:r>
            <w:rPr>
              <w:rStyle w:val="Seitenzahl"/>
            </w:rPr>
            <w:fldChar w:fldCharType="end"/>
          </w:r>
        </w:p>
      </w:tc>
      <w:tc>
        <w:tcPr>
          <w:tcW w:w="3969" w:type="dxa"/>
        </w:tcPr>
        <w:p w:rsidR="00FE69E4" w:rsidRDefault="00FE69E4">
          <w:pPr>
            <w:pStyle w:val="Speicherpfad6pt"/>
            <w:rPr>
              <w:lang w:val="en-GB"/>
            </w:rPr>
          </w:pPr>
        </w:p>
      </w:tc>
    </w:tr>
  </w:tbl>
  <w:p w:rsidR="00FE69E4" w:rsidRDefault="00FE69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A7" w:rsidRDefault="009F50AC" w:rsidP="000635E0">
    <w:pPr>
      <w:pStyle w:val="Logo"/>
    </w:pPr>
    <w:r w:rsidRPr="00FA06A7">
      <w:rPr>
        <w:noProof/>
      </w:rPr>
      <w:drawing>
        <wp:anchor distT="0" distB="0" distL="114300" distR="114300" simplePos="0" relativeHeight="251663360" behindDoc="1" locked="0" layoutInCell="1" allowOverlap="1" wp14:anchorId="5C462DE5" wp14:editId="0B5B9737">
          <wp:simplePos x="0" y="0"/>
          <wp:positionH relativeFrom="column">
            <wp:posOffset>4152265</wp:posOffset>
          </wp:positionH>
          <wp:positionV relativeFrom="paragraph">
            <wp:posOffset>-107950</wp:posOffset>
          </wp:positionV>
          <wp:extent cx="1792800" cy="414000"/>
          <wp:effectExtent l="0" t="0" r="0" b="5715"/>
          <wp:wrapTight wrapText="bothSides">
            <wp:wrapPolygon edited="0">
              <wp:start x="0" y="0"/>
              <wp:lineTo x="0" y="20903"/>
              <wp:lineTo x="21348" y="20903"/>
              <wp:lineTo x="21348" y="3982"/>
              <wp:lineTo x="642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800" cy="414000"/>
                  </a:xfrm>
                  <a:prstGeom prst="rect">
                    <a:avLst/>
                  </a:prstGeom>
                </pic:spPr>
              </pic:pic>
            </a:graphicData>
          </a:graphic>
          <wp14:sizeRelH relativeFrom="page">
            <wp14:pctWidth>0</wp14:pctWidth>
          </wp14:sizeRelH>
          <wp14:sizeRelV relativeFrom="page">
            <wp14:pctHeight>0</wp14:pctHeight>
          </wp14:sizeRelV>
        </wp:anchor>
      </w:drawing>
    </w:r>
    <w:r w:rsidRPr="00FA06A7">
      <w:rPr>
        <w:noProof/>
      </w:rPr>
      <w:drawing>
        <wp:anchor distT="0" distB="0" distL="114300" distR="114300" simplePos="0" relativeHeight="251662336" behindDoc="1" locked="0" layoutInCell="1" allowOverlap="1" wp14:anchorId="317BD430" wp14:editId="76880C20">
          <wp:simplePos x="0" y="0"/>
          <wp:positionH relativeFrom="column">
            <wp:posOffset>0</wp:posOffset>
          </wp:positionH>
          <wp:positionV relativeFrom="paragraph">
            <wp:posOffset>93345</wp:posOffset>
          </wp:positionV>
          <wp:extent cx="1065600" cy="234000"/>
          <wp:effectExtent l="0" t="0" r="1270" b="0"/>
          <wp:wrapTight wrapText="bothSides">
            <wp:wrapPolygon edited="0">
              <wp:start x="6179" y="0"/>
              <wp:lineTo x="0" y="3522"/>
              <wp:lineTo x="0" y="15848"/>
              <wp:lineTo x="3862" y="19370"/>
              <wp:lineTo x="17764" y="19370"/>
              <wp:lineTo x="21240" y="15848"/>
              <wp:lineTo x="21240" y="1761"/>
              <wp:lineTo x="12358" y="0"/>
              <wp:lineTo x="6179"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a:extLst>
                      <a:ext uri="{28A0092B-C50C-407E-A947-70E740481C1C}">
                        <a14:useLocalDpi xmlns:a14="http://schemas.microsoft.com/office/drawing/2010/main" val="0"/>
                      </a:ext>
                    </a:extLst>
                  </a:blip>
                  <a:stretch>
                    <a:fillRect/>
                  </a:stretch>
                </pic:blipFill>
                <pic:spPr>
                  <a:xfrm>
                    <a:off x="0" y="0"/>
                    <a:ext cx="1065600" cy="234000"/>
                  </a:xfrm>
                  <a:prstGeom prst="rect">
                    <a:avLst/>
                  </a:prstGeom>
                </pic:spPr>
              </pic:pic>
            </a:graphicData>
          </a:graphic>
          <wp14:sizeRelH relativeFrom="page">
            <wp14:pctWidth>0</wp14:pctWidth>
          </wp14:sizeRelH>
          <wp14:sizeRelV relativeFrom="page">
            <wp14:pctHeight>0</wp14:pctHeight>
          </wp14:sizeRelV>
        </wp:anchor>
      </w:drawing>
    </w:r>
  </w:p>
  <w:p w:rsidR="00D55DE8" w:rsidRDefault="00D55DE8" w:rsidP="000635E0">
    <w:pPr>
      <w:pStyle w:val="Logo"/>
    </w:pPr>
    <w:r>
      <w:rPr>
        <w:noProof/>
      </w:rPr>
      <w:drawing>
        <wp:anchor distT="0" distB="0" distL="114300" distR="114300" simplePos="0" relativeHeight="251660288" behindDoc="0" locked="1" layoutInCell="1" allowOverlap="1" wp14:anchorId="51E9D344" wp14:editId="125ACB3F">
          <wp:simplePos x="0" y="0"/>
          <wp:positionH relativeFrom="page">
            <wp:posOffset>4680585</wp:posOffset>
          </wp:positionH>
          <wp:positionV relativeFrom="page">
            <wp:posOffset>396240</wp:posOffset>
          </wp:positionV>
          <wp:extent cx="2415600" cy="702000"/>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3">
                    <a:extLst>
                      <a:ext uri="{28A0092B-C50C-407E-A947-70E740481C1C}">
                        <a14:useLocalDpi xmlns:a14="http://schemas.microsoft.com/office/drawing/2010/main" val="0"/>
                      </a:ext>
                    </a:extLst>
                  </a:blip>
                  <a:srcRect b="4440"/>
                  <a:stretch/>
                </pic:blipFill>
                <pic:spPr bwMode="auto">
                  <a:xfrm>
                    <a:off x="0" y="0"/>
                    <a:ext cx="2415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28" w:rsidRDefault="00FE7A28">
      <w:r>
        <w:separator/>
      </w:r>
    </w:p>
  </w:footnote>
  <w:footnote w:type="continuationSeparator" w:id="0">
    <w:p w:rsidR="00FE7A28" w:rsidRDefault="00FE7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28"/>
    <w:rsid w:val="000007C8"/>
    <w:rsid w:val="00002A9F"/>
    <w:rsid w:val="00010E0F"/>
    <w:rsid w:val="00015560"/>
    <w:rsid w:val="00022816"/>
    <w:rsid w:val="000355F0"/>
    <w:rsid w:val="00046A02"/>
    <w:rsid w:val="00055CA5"/>
    <w:rsid w:val="000635E0"/>
    <w:rsid w:val="000755AB"/>
    <w:rsid w:val="000831F2"/>
    <w:rsid w:val="00093CF1"/>
    <w:rsid w:val="00096AB7"/>
    <w:rsid w:val="000B4AD6"/>
    <w:rsid w:val="000C1713"/>
    <w:rsid w:val="000D63D8"/>
    <w:rsid w:val="000E039C"/>
    <w:rsid w:val="001048A0"/>
    <w:rsid w:val="001274AF"/>
    <w:rsid w:val="00132911"/>
    <w:rsid w:val="00135851"/>
    <w:rsid w:val="001452BE"/>
    <w:rsid w:val="00173033"/>
    <w:rsid w:val="00183330"/>
    <w:rsid w:val="00183B09"/>
    <w:rsid w:val="00184B28"/>
    <w:rsid w:val="00197938"/>
    <w:rsid w:val="001A1479"/>
    <w:rsid w:val="001C43B6"/>
    <w:rsid w:val="00202BA3"/>
    <w:rsid w:val="00220F5E"/>
    <w:rsid w:val="0024787A"/>
    <w:rsid w:val="00286679"/>
    <w:rsid w:val="00293836"/>
    <w:rsid w:val="00295062"/>
    <w:rsid w:val="002B45D4"/>
    <w:rsid w:val="002C7FA2"/>
    <w:rsid w:val="002F101B"/>
    <w:rsid w:val="00304696"/>
    <w:rsid w:val="00306831"/>
    <w:rsid w:val="003246D7"/>
    <w:rsid w:val="00327656"/>
    <w:rsid w:val="003502C9"/>
    <w:rsid w:val="003515E9"/>
    <w:rsid w:val="00367C41"/>
    <w:rsid w:val="00380BEB"/>
    <w:rsid w:val="00383EAF"/>
    <w:rsid w:val="00391446"/>
    <w:rsid w:val="003A582F"/>
    <w:rsid w:val="003A5F7A"/>
    <w:rsid w:val="003B03A0"/>
    <w:rsid w:val="003B5174"/>
    <w:rsid w:val="003D1167"/>
    <w:rsid w:val="003F5246"/>
    <w:rsid w:val="0041337B"/>
    <w:rsid w:val="00422E1F"/>
    <w:rsid w:val="00425F5E"/>
    <w:rsid w:val="004326B2"/>
    <w:rsid w:val="00436A6F"/>
    <w:rsid w:val="0044095E"/>
    <w:rsid w:val="00441E37"/>
    <w:rsid w:val="00453C25"/>
    <w:rsid w:val="00462D74"/>
    <w:rsid w:val="00483C1E"/>
    <w:rsid w:val="004A5F9F"/>
    <w:rsid w:val="004B5C49"/>
    <w:rsid w:val="004D20A3"/>
    <w:rsid w:val="004E02F8"/>
    <w:rsid w:val="00504EBA"/>
    <w:rsid w:val="00511F28"/>
    <w:rsid w:val="00520041"/>
    <w:rsid w:val="00530B13"/>
    <w:rsid w:val="00552A13"/>
    <w:rsid w:val="005677AA"/>
    <w:rsid w:val="005702AC"/>
    <w:rsid w:val="00586622"/>
    <w:rsid w:val="00593B8E"/>
    <w:rsid w:val="005B01E8"/>
    <w:rsid w:val="005C286C"/>
    <w:rsid w:val="005D1D75"/>
    <w:rsid w:val="005D4450"/>
    <w:rsid w:val="005D57F6"/>
    <w:rsid w:val="005E5089"/>
    <w:rsid w:val="006046F2"/>
    <w:rsid w:val="0062686C"/>
    <w:rsid w:val="00633410"/>
    <w:rsid w:val="00651C20"/>
    <w:rsid w:val="006628EE"/>
    <w:rsid w:val="00664423"/>
    <w:rsid w:val="006829D8"/>
    <w:rsid w:val="00685AB3"/>
    <w:rsid w:val="00695CF6"/>
    <w:rsid w:val="006B041E"/>
    <w:rsid w:val="006B71CB"/>
    <w:rsid w:val="006C4C0B"/>
    <w:rsid w:val="006D667C"/>
    <w:rsid w:val="00755BEF"/>
    <w:rsid w:val="007721A8"/>
    <w:rsid w:val="00774343"/>
    <w:rsid w:val="00774E01"/>
    <w:rsid w:val="007852CE"/>
    <w:rsid w:val="007871BA"/>
    <w:rsid w:val="00796544"/>
    <w:rsid w:val="007A79E8"/>
    <w:rsid w:val="007F243D"/>
    <w:rsid w:val="007F3F9B"/>
    <w:rsid w:val="008004DF"/>
    <w:rsid w:val="00825653"/>
    <w:rsid w:val="00831D68"/>
    <w:rsid w:val="0083447A"/>
    <w:rsid w:val="0084659E"/>
    <w:rsid w:val="00850CD5"/>
    <w:rsid w:val="0086117D"/>
    <w:rsid w:val="00881F0F"/>
    <w:rsid w:val="008846A5"/>
    <w:rsid w:val="00887C3E"/>
    <w:rsid w:val="00892B5E"/>
    <w:rsid w:val="008B62E3"/>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E4C91"/>
    <w:rsid w:val="009F50AC"/>
    <w:rsid w:val="009F6DC7"/>
    <w:rsid w:val="00A17AFC"/>
    <w:rsid w:val="00A31F7C"/>
    <w:rsid w:val="00A75BF3"/>
    <w:rsid w:val="00AA72D3"/>
    <w:rsid w:val="00AD0DA0"/>
    <w:rsid w:val="00AD5C43"/>
    <w:rsid w:val="00AF0F31"/>
    <w:rsid w:val="00B0626A"/>
    <w:rsid w:val="00B13050"/>
    <w:rsid w:val="00B377A5"/>
    <w:rsid w:val="00B44CA8"/>
    <w:rsid w:val="00B573A4"/>
    <w:rsid w:val="00B9068C"/>
    <w:rsid w:val="00B92895"/>
    <w:rsid w:val="00BB4156"/>
    <w:rsid w:val="00BC62CD"/>
    <w:rsid w:val="00BE4745"/>
    <w:rsid w:val="00BF1544"/>
    <w:rsid w:val="00BF269D"/>
    <w:rsid w:val="00BF29FE"/>
    <w:rsid w:val="00C1547D"/>
    <w:rsid w:val="00C21DCD"/>
    <w:rsid w:val="00C3222B"/>
    <w:rsid w:val="00C37319"/>
    <w:rsid w:val="00C446AD"/>
    <w:rsid w:val="00C473AA"/>
    <w:rsid w:val="00C530C0"/>
    <w:rsid w:val="00C563E3"/>
    <w:rsid w:val="00C607B3"/>
    <w:rsid w:val="00C62171"/>
    <w:rsid w:val="00CA5766"/>
    <w:rsid w:val="00CB314A"/>
    <w:rsid w:val="00CC1073"/>
    <w:rsid w:val="00CC725D"/>
    <w:rsid w:val="00CD760F"/>
    <w:rsid w:val="00D07B0A"/>
    <w:rsid w:val="00D113F9"/>
    <w:rsid w:val="00D30181"/>
    <w:rsid w:val="00D34EE1"/>
    <w:rsid w:val="00D55DE8"/>
    <w:rsid w:val="00D66841"/>
    <w:rsid w:val="00D87D69"/>
    <w:rsid w:val="00D91D55"/>
    <w:rsid w:val="00D91E13"/>
    <w:rsid w:val="00D953B7"/>
    <w:rsid w:val="00D9566D"/>
    <w:rsid w:val="00DB0386"/>
    <w:rsid w:val="00DB083A"/>
    <w:rsid w:val="00DD0713"/>
    <w:rsid w:val="00DE3048"/>
    <w:rsid w:val="00DE4CE4"/>
    <w:rsid w:val="00E02830"/>
    <w:rsid w:val="00E0347E"/>
    <w:rsid w:val="00E20513"/>
    <w:rsid w:val="00E56E47"/>
    <w:rsid w:val="00E745B5"/>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99A"/>
    <w:rsid w:val="00FA06A7"/>
    <w:rsid w:val="00FA23B8"/>
    <w:rsid w:val="00FA59C4"/>
    <w:rsid w:val="00FA6559"/>
    <w:rsid w:val="00FC23CA"/>
    <w:rsid w:val="00FE63C7"/>
    <w:rsid w:val="00FE69E4"/>
    <w:rsid w:val="00FE7A28"/>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7A28"/>
    <w:pPr>
      <w:spacing w:line="340" w:lineRule="exact"/>
      <w:jc w:val="both"/>
    </w:pPr>
    <w:rPr>
      <w:rFonts w:ascii="Arial" w:hAnsi="Arial"/>
      <w:sz w:val="22"/>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FE7A28"/>
    <w:pPr>
      <w:jc w:val="left"/>
    </w:pPr>
    <w:rPr>
      <w:i/>
      <w:iCs/>
      <w:sz w:val="20"/>
    </w:rPr>
  </w:style>
  <w:style w:type="paragraph" w:customStyle="1" w:styleId="11ptbold">
    <w:name w:val="11 pt bold"/>
    <w:basedOn w:val="Standard"/>
    <w:rsid w:val="00FE7A28"/>
    <w:rPr>
      <w:b/>
      <w:caps/>
      <w:spacing w:val="12"/>
    </w:rPr>
  </w:style>
  <w:style w:type="paragraph" w:customStyle="1" w:styleId="Thema">
    <w:name w:val="Thema"/>
    <w:basedOn w:val="11ptbold"/>
    <w:rsid w:val="00FE7A28"/>
    <w:pPr>
      <w:spacing w:line="320" w:lineRule="exact"/>
    </w:pPr>
    <w:rPr>
      <w:caps w:val="0"/>
      <w:spacing w:val="0"/>
      <w:sz w:val="32"/>
    </w:rPr>
  </w:style>
  <w:style w:type="character" w:styleId="Hyperlink">
    <w:name w:val="Hyperlink"/>
    <w:basedOn w:val="Absatz-Standardschriftart"/>
    <w:rsid w:val="00FE7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7A28"/>
    <w:pPr>
      <w:spacing w:line="340" w:lineRule="exact"/>
      <w:jc w:val="both"/>
    </w:pPr>
    <w:rPr>
      <w:rFonts w:ascii="Arial" w:hAnsi="Arial"/>
      <w:sz w:val="22"/>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FE7A28"/>
    <w:pPr>
      <w:jc w:val="left"/>
    </w:pPr>
    <w:rPr>
      <w:i/>
      <w:iCs/>
      <w:sz w:val="20"/>
    </w:rPr>
  </w:style>
  <w:style w:type="paragraph" w:customStyle="1" w:styleId="11ptbold">
    <w:name w:val="11 pt bold"/>
    <w:basedOn w:val="Standard"/>
    <w:rsid w:val="00FE7A28"/>
    <w:rPr>
      <w:b/>
      <w:caps/>
      <w:spacing w:val="12"/>
    </w:rPr>
  </w:style>
  <w:style w:type="paragraph" w:customStyle="1" w:styleId="Thema">
    <w:name w:val="Thema"/>
    <w:basedOn w:val="11ptbold"/>
    <w:rsid w:val="00FE7A28"/>
    <w:pPr>
      <w:spacing w:line="320" w:lineRule="exact"/>
    </w:pPr>
    <w:rPr>
      <w:caps w:val="0"/>
      <w:spacing w:val="0"/>
      <w:sz w:val="32"/>
    </w:rPr>
  </w:style>
  <w:style w:type="character" w:styleId="Hyperlink">
    <w:name w:val="Hyperlink"/>
    <w:basedOn w:val="Absatz-Standardschriftart"/>
    <w:rsid w:val="00FE7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vs-upsa.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leeres_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leeres_Blatt.dotx</Template>
  <TotalTime>0</TotalTime>
  <Pages>1</Pages>
  <Words>361</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Monique Baldinger</dc:creator>
  <cp:lastModifiedBy>Monique Baldinger</cp:lastModifiedBy>
  <cp:revision>3</cp:revision>
  <cp:lastPrinted>2013-12-16T13:49:00Z</cp:lastPrinted>
  <dcterms:created xsi:type="dcterms:W3CDTF">2015-06-08T09:36:00Z</dcterms:created>
  <dcterms:modified xsi:type="dcterms:W3CDTF">2015-06-08T15:01:00Z</dcterms:modified>
</cp:coreProperties>
</file>