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rPr>
                <w:bCs/>
                <w:lang w:val="it"/>
              </w:rPr>
              <w:t>C</w:t>
            </w:r>
            <w:bookmarkStart w:id="1" w:name="_GoBack"/>
            <w:bookmarkEnd w:id="1"/>
            <w:r>
              <w:rPr>
                <w:bCs/>
                <w:lang w:val="it"/>
              </w:rPr>
              <w:t>omunicato stampa</w:t>
            </w:r>
          </w:p>
        </w:tc>
      </w:tr>
      <w:tr w:rsidR="00597097" w:rsidRPr="00452440" w:rsidTr="004B456D">
        <w:trPr>
          <w:cantSplit/>
          <w:trHeight w:val="320"/>
        </w:trPr>
        <w:tc>
          <w:tcPr>
            <w:tcW w:w="8505" w:type="dxa"/>
            <w:tcBorders>
              <w:top w:val="nil"/>
              <w:left w:val="nil"/>
              <w:bottom w:val="nil"/>
              <w:right w:val="nil"/>
            </w:tcBorders>
          </w:tcPr>
          <w:p w:rsidR="00597097" w:rsidRPr="00452440" w:rsidRDefault="00564BD7" w:rsidP="00335EE9">
            <w:pPr>
              <w:pStyle w:val="Thema"/>
              <w:spacing w:after="120" w:line="240" w:lineRule="auto"/>
              <w:rPr>
                <w:lang w:val="it-CH"/>
              </w:rPr>
            </w:pPr>
            <w:r>
              <w:rPr>
                <w:bCs/>
                <w:lang w:val="it"/>
              </w:rPr>
              <w:t>L’UPSA mette in dubbio la costituzionalità</w:t>
            </w:r>
          </w:p>
        </w:tc>
      </w:tr>
      <w:tr w:rsidR="00597097" w:rsidRPr="00452440" w:rsidTr="004B456D">
        <w:trPr>
          <w:trHeight w:val="340"/>
        </w:trPr>
        <w:tc>
          <w:tcPr>
            <w:tcW w:w="8505" w:type="dxa"/>
            <w:tcBorders>
              <w:top w:val="nil"/>
              <w:left w:val="nil"/>
              <w:bottom w:val="nil"/>
              <w:right w:val="nil"/>
            </w:tcBorders>
          </w:tcPr>
          <w:p w:rsidR="00597097" w:rsidRPr="00452440" w:rsidRDefault="00597097" w:rsidP="004B456D">
            <w:pPr>
              <w:spacing w:line="276" w:lineRule="auto"/>
              <w:rPr>
                <w:b/>
                <w:sz w:val="20"/>
                <w:szCs w:val="20"/>
                <w:lang w:val="it-CH"/>
              </w:rPr>
            </w:pPr>
            <w:r>
              <w:rPr>
                <w:b/>
                <w:bCs/>
                <w:i/>
                <w:iCs/>
                <w:sz w:val="20"/>
                <w:lang w:val="it"/>
              </w:rPr>
              <w:t xml:space="preserve">Berna, 14 giugno 2015 – </w:t>
            </w:r>
            <w:bookmarkStart w:id="2" w:name="OLE_LINK3"/>
            <w:r>
              <w:rPr>
                <w:b/>
                <w:bCs/>
                <w:sz w:val="20"/>
                <w:szCs w:val="20"/>
                <w:lang w:val="it"/>
              </w:rPr>
              <w:t>L’UPSA accoglie con favore il no all’imposta sulle successioni, che avrebbe costituito per le PMI svizzere un’ulteriore sfida finanziaria.</w:t>
            </w:r>
            <w:r>
              <w:rPr>
                <w:sz w:val="20"/>
                <w:szCs w:val="20"/>
                <w:lang w:val="it"/>
              </w:rPr>
              <w:t xml:space="preserve"> </w:t>
            </w:r>
            <w:r>
              <w:rPr>
                <w:b/>
                <w:bCs/>
                <w:sz w:val="20"/>
                <w:szCs w:val="20"/>
                <w:lang w:val="it"/>
              </w:rPr>
              <w:t>Contemporaneamente, il presidente centrale dell'UPSA Urs Wernli richiama l’attenzione sul fatto che per numerose imprese familiari elvetiche il nuovo canone Billag su media rappresenterà un ulteriore onere finanziario.</w:t>
            </w:r>
            <w:bookmarkEnd w:id="2"/>
          </w:p>
          <w:p w:rsidR="00597097" w:rsidRPr="00452440" w:rsidRDefault="00597097" w:rsidP="004B456D">
            <w:pPr>
              <w:spacing w:line="276" w:lineRule="auto"/>
              <w:rPr>
                <w:b/>
                <w:sz w:val="20"/>
                <w:szCs w:val="20"/>
                <w:lang w:val="it-CH"/>
              </w:rPr>
            </w:pPr>
          </w:p>
        </w:tc>
      </w:tr>
      <w:tr w:rsidR="00597097" w:rsidRPr="00CD74CD" w:rsidTr="004B456D">
        <w:trPr>
          <w:trHeight w:val="340"/>
        </w:trPr>
        <w:tc>
          <w:tcPr>
            <w:tcW w:w="8505" w:type="dxa"/>
            <w:tcBorders>
              <w:top w:val="nil"/>
              <w:left w:val="nil"/>
              <w:bottom w:val="nil"/>
              <w:right w:val="nil"/>
            </w:tcBorders>
          </w:tcPr>
          <w:p w:rsidR="00335EE9" w:rsidRPr="00452440" w:rsidRDefault="00CA68F4" w:rsidP="004B456D">
            <w:pPr>
              <w:spacing w:line="276" w:lineRule="auto"/>
              <w:rPr>
                <w:sz w:val="20"/>
                <w:szCs w:val="20"/>
                <w:lang w:val="it-CH"/>
              </w:rPr>
            </w:pPr>
            <w:r>
              <w:rPr>
                <w:sz w:val="20"/>
                <w:szCs w:val="20"/>
                <w:lang w:val="it"/>
              </w:rPr>
              <w:t>Secondo Urs Wernli, presidente centrale dell’Unione professionale svizzera dell'automobile (UPSA), l’accettazione del referendum «Modifica della legge federale sulla radiotelevisione» è una pesante ipoteca finanziaria proprio per i garagisti. «Con la vendita di auto persino le autofficine più piccole realizzano velocemente fatturati superiori ai 500 000 franchi, ma con margini molto ristretti. La situazione dei ricavi per i garagisti dell’UPSA è stata poi ulteriormente inasprita dalla decisione di eliminare il valore minimo di cambio tra franco ed euro. Dal momento che, come ha dimostrato la sentenza della Corte federale della scorsa primavera, il canone Billag è un’imposta a tutti gli effetti, la sua costituzionalità è messa in dubbio», afferma Urs Wernli.</w:t>
            </w:r>
          </w:p>
          <w:p w:rsidR="004A6DA8" w:rsidRPr="00452440" w:rsidRDefault="004A6DA8" w:rsidP="004B456D">
            <w:pPr>
              <w:spacing w:line="276" w:lineRule="auto"/>
              <w:rPr>
                <w:sz w:val="20"/>
                <w:szCs w:val="20"/>
                <w:lang w:val="it-CH"/>
              </w:rPr>
            </w:pPr>
          </w:p>
          <w:p w:rsidR="00335EE9" w:rsidRPr="00452440" w:rsidRDefault="00FA2782" w:rsidP="004B456D">
            <w:pPr>
              <w:spacing w:line="276" w:lineRule="auto"/>
              <w:rPr>
                <w:sz w:val="20"/>
                <w:szCs w:val="20"/>
                <w:lang w:val="it-CH"/>
              </w:rPr>
            </w:pPr>
            <w:r>
              <w:rPr>
                <w:sz w:val="20"/>
                <w:szCs w:val="20"/>
                <w:lang w:val="it"/>
              </w:rPr>
              <w:t>Secondo Urs Wernli, il no del popolo svizzero all’imposta sulle successioni è di grande importanza per il futuri dei garagisti svizzeri: «Solo così le aziende familiari saranno in grado di garantire il cambio generazionale in un periodo economicamente difficile. Un’accettazione avrebbe inferto un duro colpo alla classe media e a numerose aziende a conduzione familiare, spezzando la spina dorsale dell’economia nazionale svizzera. Il pagamento dell’imposta sulle successioni avrebbe sottratto alle aziende i mezzi finanziari e quindi anche la liquidità necessaria per l’esercizio e i necessari investimenti».</w:t>
            </w:r>
          </w:p>
          <w:p w:rsidR="00335EE9" w:rsidRPr="00452440" w:rsidRDefault="00335EE9" w:rsidP="004B456D">
            <w:pPr>
              <w:spacing w:line="276" w:lineRule="auto"/>
              <w:rPr>
                <w:sz w:val="20"/>
                <w:szCs w:val="20"/>
                <w:lang w:val="it-CH"/>
              </w:rPr>
            </w:pPr>
          </w:p>
          <w:p w:rsidR="00335EE9" w:rsidRPr="005A3CEE" w:rsidRDefault="00335EE9" w:rsidP="004B456D">
            <w:pPr>
              <w:spacing w:line="276" w:lineRule="auto"/>
              <w:rPr>
                <w:sz w:val="20"/>
                <w:szCs w:val="20"/>
              </w:rPr>
            </w:pPr>
            <w:r>
              <w:rPr>
                <w:sz w:val="20"/>
                <w:szCs w:val="20"/>
                <w:lang w:val="it"/>
              </w:rPr>
              <w:t>«Noi ci impegniamo con enorme convinzione per la mobilità motorizzata individuale, per i nostri 4000 soci, per gli oltre 220 000 posti di lavoro nel settore dell’automobile e quindi per garantire le basi necessarie al nostro benessere in Svizzera», rivela il presidente centrale dell'UPSA Urs Wernli. Già oggi lo Stato incassa dalle automobiliste e dagli automobilisti un bel po’ di denaro grazie alle accise sui carburanti, a diverse tasse sulla circolazione, alle imposte doganali sull’importazione e al contrassegno autostradale. «Nel 2014 si è trattato di quasi 10 miliardi di franchi».</w:t>
            </w:r>
          </w:p>
          <w:p w:rsidR="00597097" w:rsidRPr="003116EF" w:rsidRDefault="00597097" w:rsidP="004B456D">
            <w:pPr>
              <w:spacing w:line="300" w:lineRule="auto"/>
              <w:rPr>
                <w:sz w:val="20"/>
                <w:szCs w:val="20"/>
              </w:rPr>
            </w:pPr>
          </w:p>
        </w:tc>
      </w:tr>
      <w:tr w:rsidR="00597097" w:rsidRPr="00452440" w:rsidTr="004B456D">
        <w:trPr>
          <w:cantSplit/>
          <w:trHeight w:val="340"/>
        </w:trPr>
        <w:tc>
          <w:tcPr>
            <w:tcW w:w="8505" w:type="dxa"/>
            <w:tcBorders>
              <w:top w:val="nil"/>
              <w:left w:val="nil"/>
              <w:bottom w:val="nil"/>
              <w:right w:val="nil"/>
            </w:tcBorders>
          </w:tcPr>
          <w:p w:rsidR="00A53F21" w:rsidRPr="00452440" w:rsidRDefault="00A53F21" w:rsidP="007C2CBD">
            <w:pPr>
              <w:pStyle w:val="fuerFragenkursiv"/>
              <w:spacing w:line="240" w:lineRule="auto"/>
              <w:rPr>
                <w:sz w:val="18"/>
                <w:lang w:val="it-CH"/>
              </w:rPr>
            </w:pPr>
            <w:r>
              <w:rPr>
                <w:b/>
                <w:bCs/>
                <w:sz w:val="18"/>
                <w:lang w:val="it"/>
              </w:rPr>
              <w:t>Per maggiori informazioni</w:t>
            </w:r>
            <w:r>
              <w:rPr>
                <w:sz w:val="18"/>
                <w:lang w:val="it"/>
              </w:rPr>
              <w:t xml:space="preserve"> rivolgersi a Urs Wernli, presidente centrale dell'UPSA,</w:t>
            </w:r>
            <w:r>
              <w:rPr>
                <w:i w:val="0"/>
                <w:iCs w:val="0"/>
                <w:sz w:val="18"/>
                <w:lang w:val="it"/>
              </w:rPr>
              <w:br/>
            </w:r>
            <w:r>
              <w:rPr>
                <w:sz w:val="18"/>
                <w:lang w:val="it"/>
              </w:rPr>
              <w:t xml:space="preserve">telefono 079 222 14 58, e-mail urs.wernli@agvs-upsa.ch </w:t>
            </w:r>
          </w:p>
          <w:p w:rsidR="00A53F21" w:rsidRPr="00452440" w:rsidRDefault="00A53F21" w:rsidP="007C2CBD">
            <w:pPr>
              <w:pStyle w:val="fuerFragenkursiv"/>
              <w:spacing w:line="240" w:lineRule="auto"/>
              <w:rPr>
                <w:iCs w:val="0"/>
                <w:color w:val="000000"/>
                <w:sz w:val="18"/>
                <w:szCs w:val="18"/>
                <w:lang w:val="it-CH"/>
              </w:rPr>
            </w:pPr>
          </w:p>
          <w:p w:rsidR="00597097" w:rsidRPr="00452440" w:rsidRDefault="00597097" w:rsidP="007C2CBD">
            <w:pPr>
              <w:spacing w:line="240" w:lineRule="auto"/>
              <w:rPr>
                <w:i/>
                <w:color w:val="000000"/>
                <w:sz w:val="18"/>
                <w:szCs w:val="18"/>
                <w:lang w:val="it-CH"/>
              </w:rPr>
            </w:pPr>
            <w:r>
              <w:rPr>
                <w:b/>
                <w:bCs/>
                <w:i/>
                <w:iCs/>
                <w:color w:val="000000"/>
                <w:sz w:val="18"/>
                <w:szCs w:val="18"/>
                <w:lang w:val="it"/>
              </w:rPr>
              <w:t>L'Unione professionale svizzera dell'automobile (UPSA)</w:t>
            </w:r>
          </w:p>
          <w:p w:rsidR="00597097" w:rsidRPr="00452440" w:rsidRDefault="00597097" w:rsidP="007C2CBD">
            <w:pPr>
              <w:spacing w:line="240" w:lineRule="auto"/>
              <w:rPr>
                <w:i/>
                <w:color w:val="000000"/>
                <w:sz w:val="18"/>
                <w:szCs w:val="18"/>
                <w:lang w:val="it-CH"/>
              </w:rPr>
            </w:pPr>
            <w:r>
              <w:rPr>
                <w:i/>
                <w:iCs/>
                <w:color w:val="000000"/>
                <w:sz w:val="18"/>
                <w:szCs w:val="18"/>
                <w:lang w:val="it"/>
              </w:rPr>
              <w:t xml:space="preserve">Fondata nel 1927, l’UPSA si pone come associazione di categoria e professionale dei garagisti svizzeri dinamica e orientata al futuro. </w:t>
            </w:r>
            <w:bookmarkStart w:id="3" w:name="OLE_LINK1"/>
            <w:bookmarkStart w:id="4" w:name="OLE_LINK2"/>
            <w:r>
              <w:rPr>
                <w:i/>
                <w:iCs/>
                <w:color w:val="000000"/>
                <w:sz w:val="18"/>
                <w:szCs w:val="18"/>
                <w:lang w:val="it"/>
              </w:rPr>
              <w:t>Circa 4000 piccole, medie e grandi imprese, concessionarie e aziende indipendenti sono iscritte all’UPSA.</w:t>
            </w:r>
            <w:r>
              <w:rPr>
                <w:color w:val="000000"/>
                <w:sz w:val="18"/>
                <w:szCs w:val="18"/>
                <w:lang w:val="it"/>
              </w:rPr>
              <w:t xml:space="preserve"> </w:t>
            </w:r>
            <w:r>
              <w:rPr>
                <w:i/>
                <w:iCs/>
                <w:color w:val="000000"/>
                <w:sz w:val="18"/>
                <w:szCs w:val="18"/>
                <w:lang w:val="it"/>
              </w:rPr>
              <w:t>I 39 000 dipendenti che lavorano nelle aziende iscritte all’UPSA (tra cui circa 8500 persone in formazione e formazione continua) si occupano della vendita, della manutenzione e della riparazione della maggior parte del parco circolante svizzero, che conta circa 5,7 milioni di veicoli.</w:t>
            </w:r>
          </w:p>
          <w:bookmarkEnd w:id="3"/>
          <w:bookmarkEnd w:id="4"/>
          <w:p w:rsidR="00597097" w:rsidRPr="00452440" w:rsidRDefault="00597097" w:rsidP="007C2CBD">
            <w:pPr>
              <w:pStyle w:val="fuerFragenkursiv"/>
              <w:spacing w:line="240" w:lineRule="auto"/>
              <w:rPr>
                <w:iCs w:val="0"/>
                <w:color w:val="000000"/>
                <w:sz w:val="18"/>
                <w:szCs w:val="18"/>
                <w:lang w:val="it-CH"/>
              </w:rPr>
            </w:pPr>
          </w:p>
          <w:p w:rsidR="00597097" w:rsidRPr="00452440" w:rsidRDefault="00597097" w:rsidP="00335EE9">
            <w:pPr>
              <w:pStyle w:val="fuerFragenkursiv"/>
              <w:spacing w:line="240" w:lineRule="auto"/>
              <w:rPr>
                <w:b/>
                <w:sz w:val="18"/>
                <w:lang w:val="it-CH"/>
              </w:rPr>
            </w:pPr>
            <w:r>
              <w:rPr>
                <w:b/>
                <w:bCs/>
                <w:sz w:val="18"/>
                <w:szCs w:val="22"/>
                <w:lang w:val="it"/>
              </w:rPr>
              <w:t xml:space="preserve">Il testo può essere scaricato all’indirizzo </w:t>
            </w:r>
            <w:hyperlink r:id="rId8" w:history="1">
              <w:r>
                <w:rPr>
                  <w:rStyle w:val="Hyperlink"/>
                  <w:b/>
                  <w:bCs/>
                  <w:color w:val="auto"/>
                  <w:sz w:val="18"/>
                  <w:szCs w:val="22"/>
                  <w:u w:val="none"/>
                  <w:lang w:val="it"/>
                </w:rPr>
                <w:t>www.agvs-upsa.ch</w:t>
              </w:r>
            </w:hyperlink>
            <w:r>
              <w:rPr>
                <w:b/>
                <w:bCs/>
                <w:sz w:val="18"/>
                <w:szCs w:val="22"/>
                <w:lang w:val="it"/>
              </w:rPr>
              <w:t xml:space="preserve"> nella rubrica «Comunicati stampa» (in basso)</w:t>
            </w:r>
            <w:r w:rsidR="00452440">
              <w:rPr>
                <w:b/>
                <w:bCs/>
                <w:sz w:val="18"/>
                <w:szCs w:val="22"/>
                <w:lang w:val="it"/>
              </w:rPr>
              <w:t xml:space="preserve">. Leggete anche l’intervista con Urs Wernli, Presidente centrale del’ UPSA sul </w:t>
            </w:r>
            <w:r w:rsidR="00452440" w:rsidRPr="00452440">
              <w:rPr>
                <w:b/>
                <w:bCs/>
                <w:sz w:val="18"/>
                <w:szCs w:val="22"/>
                <w:lang w:val="it"/>
              </w:rPr>
              <w:t>www.agvs-upsa.ch</w:t>
            </w:r>
            <w:r w:rsidR="00452440">
              <w:rPr>
                <w:b/>
                <w:bCs/>
                <w:sz w:val="18"/>
                <w:szCs w:val="22"/>
                <w:lang w:val="it"/>
              </w:rPr>
              <w:t xml:space="preserve">. </w:t>
            </w:r>
          </w:p>
        </w:tc>
      </w:tr>
    </w:tbl>
    <w:p w:rsidR="00173033" w:rsidRPr="00452440" w:rsidRDefault="00173033">
      <w:pPr>
        <w:rPr>
          <w:lang w:val="it-CH"/>
        </w:rPr>
      </w:pPr>
    </w:p>
    <w:sectPr w:rsidR="00173033" w:rsidRPr="00452440" w:rsidSect="00452440">
      <w:footerReference w:type="default" r:id="rId9"/>
      <w:footerReference w:type="first" r:id="rId10"/>
      <w:pgSz w:w="11907" w:h="16840" w:code="150"/>
      <w:pgMar w:top="2694" w:right="1418" w:bottom="1276"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BB" w:rsidRDefault="001F20BB">
      <w:r>
        <w:separator/>
      </w:r>
    </w:p>
  </w:endnote>
  <w:endnote w:type="continuationSeparator" w:id="0">
    <w:p w:rsidR="001F20BB" w:rsidRDefault="001F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8"/>
      <w:gridCol w:w="3573"/>
    </w:tblGrid>
    <w:tr w:rsidR="001F20BB">
      <w:trPr>
        <w:trHeight w:val="160"/>
      </w:trPr>
      <w:tc>
        <w:tcPr>
          <w:tcW w:w="6067" w:type="dxa"/>
          <w:vAlign w:val="bottom"/>
        </w:tcPr>
        <w:p w:rsidR="001F20BB" w:rsidRDefault="001F20BB">
          <w:pPr>
            <w:pStyle w:val="Speicherpfad6pt"/>
          </w:pPr>
          <w:r>
            <w:rPr>
              <w:lang w:val="it"/>
            </w:rPr>
            <w:t xml:space="preserve">Pagina </w:t>
          </w:r>
          <w:r>
            <w:rPr>
              <w:rStyle w:val="Seitenzahl"/>
              <w:lang w:val="it"/>
            </w:rPr>
            <w:fldChar w:fldCharType="begin"/>
          </w:r>
          <w:r>
            <w:rPr>
              <w:rStyle w:val="Seitenzahl"/>
              <w:lang w:val="it"/>
            </w:rPr>
            <w:instrText xml:space="preserve"> PAGE </w:instrText>
          </w:r>
          <w:r>
            <w:rPr>
              <w:rStyle w:val="Seitenzahl"/>
              <w:lang w:val="it"/>
            </w:rPr>
            <w:fldChar w:fldCharType="separate"/>
          </w:r>
          <w:r w:rsidR="00452440">
            <w:rPr>
              <w:rStyle w:val="Seitenzahl"/>
              <w:noProof/>
              <w:lang w:val="it"/>
            </w:rPr>
            <w:t>2</w:t>
          </w:r>
          <w:r>
            <w:rPr>
              <w:rStyle w:val="Seitenzahl"/>
              <w:lang w:val="it"/>
            </w:rPr>
            <w:fldChar w:fldCharType="end"/>
          </w:r>
          <w:r>
            <w:rPr>
              <w:rStyle w:val="Seitenzahl"/>
              <w:lang w:val="it"/>
            </w:rPr>
            <w:t xml:space="preserve"> di </w:t>
          </w:r>
          <w:r>
            <w:rPr>
              <w:rStyle w:val="Seitenzahl"/>
              <w:lang w:val="it"/>
            </w:rPr>
            <w:fldChar w:fldCharType="begin"/>
          </w:r>
          <w:r>
            <w:rPr>
              <w:rStyle w:val="Seitenzahl"/>
              <w:lang w:val="it"/>
            </w:rPr>
            <w:instrText xml:space="preserve"> NUMPAGES </w:instrText>
          </w:r>
          <w:r>
            <w:rPr>
              <w:rStyle w:val="Seitenzahl"/>
              <w:lang w:val="it"/>
            </w:rPr>
            <w:fldChar w:fldCharType="separate"/>
          </w:r>
          <w:r w:rsidR="00452440">
            <w:rPr>
              <w:rStyle w:val="Seitenzahl"/>
              <w:noProof/>
              <w:lang w:val="it"/>
            </w:rPr>
            <w:t>2</w:t>
          </w:r>
          <w:r>
            <w:rPr>
              <w:rStyle w:val="Seitenzahl"/>
              <w:lang w:val="it"/>
            </w:rPr>
            <w:fldChar w:fldCharType="end"/>
          </w:r>
        </w:p>
      </w:tc>
      <w:tc>
        <w:tcPr>
          <w:tcW w:w="3969" w:type="dxa"/>
        </w:tcPr>
        <w:p w:rsidR="001F20BB" w:rsidRDefault="001F20BB">
          <w:pPr>
            <w:pStyle w:val="Speicherpfad6pt"/>
          </w:pPr>
        </w:p>
      </w:tc>
    </w:tr>
  </w:tbl>
  <w:p w:rsidR="001F20BB" w:rsidRDefault="001F20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BB" w:rsidRDefault="001F20BB" w:rsidP="000635E0">
    <w:pPr>
      <w:pStyle w:val="Logo"/>
    </w:pPr>
    <w:r>
      <w:rPr>
        <w:noProof/>
        <w:vanish w:val="0"/>
      </w:rPr>
      <w:drawing>
        <wp:anchor distT="0" distB="0" distL="114300" distR="114300" simplePos="0" relativeHeight="251659776" behindDoc="0" locked="0" layoutInCell="1" allowOverlap="1" wp14:anchorId="5BC93597" wp14:editId="5119C356">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r>
      <w:rPr>
        <w:noProof/>
        <w:vanish w:val="0"/>
      </w:rPr>
      <w:drawing>
        <wp:anchor distT="0" distB="0" distL="114300" distR="114300" simplePos="0" relativeHeight="251657728" behindDoc="1" locked="0" layoutInCell="1" allowOverlap="1" wp14:anchorId="6467A025" wp14:editId="7677867A">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1F20BB" w:rsidRDefault="001F20BB" w:rsidP="000635E0">
    <w:pPr>
      <w:pStyle w:val="Logo"/>
    </w:pPr>
    <w:r>
      <w:rPr>
        <w:noProof/>
        <w:vanish w:val="0"/>
      </w:rPr>
      <w:drawing>
        <wp:anchor distT="0" distB="0" distL="114300" distR="114300" simplePos="0" relativeHeight="251656704" behindDoc="0" locked="1" layoutInCell="1" allowOverlap="1" wp14:anchorId="626EEAC2" wp14:editId="5430F8A8">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BB" w:rsidRDefault="001F20BB">
      <w:r>
        <w:separator/>
      </w:r>
    </w:p>
  </w:footnote>
  <w:footnote w:type="continuationSeparator" w:id="0">
    <w:p w:rsidR="001F20BB" w:rsidRDefault="001F2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ED"/>
    <w:rsid w:val="000007C8"/>
    <w:rsid w:val="00002A9F"/>
    <w:rsid w:val="00010E0F"/>
    <w:rsid w:val="00015560"/>
    <w:rsid w:val="00022816"/>
    <w:rsid w:val="000355F0"/>
    <w:rsid w:val="00046A02"/>
    <w:rsid w:val="00055CA5"/>
    <w:rsid w:val="000635E0"/>
    <w:rsid w:val="000755AB"/>
    <w:rsid w:val="00076A86"/>
    <w:rsid w:val="000831F2"/>
    <w:rsid w:val="00093CF1"/>
    <w:rsid w:val="00096AB7"/>
    <w:rsid w:val="000B4AD6"/>
    <w:rsid w:val="000C1713"/>
    <w:rsid w:val="000D63D8"/>
    <w:rsid w:val="000E039C"/>
    <w:rsid w:val="001048A0"/>
    <w:rsid w:val="001274AF"/>
    <w:rsid w:val="00132911"/>
    <w:rsid w:val="00133231"/>
    <w:rsid w:val="00135851"/>
    <w:rsid w:val="001452BE"/>
    <w:rsid w:val="00173033"/>
    <w:rsid w:val="00183330"/>
    <w:rsid w:val="00183B09"/>
    <w:rsid w:val="00184B28"/>
    <w:rsid w:val="00197938"/>
    <w:rsid w:val="001C43B6"/>
    <w:rsid w:val="001E73ED"/>
    <w:rsid w:val="001F20BB"/>
    <w:rsid w:val="00202BA3"/>
    <w:rsid w:val="0021648A"/>
    <w:rsid w:val="00220F5E"/>
    <w:rsid w:val="0024787A"/>
    <w:rsid w:val="00293836"/>
    <w:rsid w:val="00295062"/>
    <w:rsid w:val="002A3E50"/>
    <w:rsid w:val="002B45D4"/>
    <w:rsid w:val="002C7FA2"/>
    <w:rsid w:val="002F0B1F"/>
    <w:rsid w:val="002F101B"/>
    <w:rsid w:val="00304696"/>
    <w:rsid w:val="00306831"/>
    <w:rsid w:val="003246D7"/>
    <w:rsid w:val="0032736E"/>
    <w:rsid w:val="00327656"/>
    <w:rsid w:val="00335EE9"/>
    <w:rsid w:val="003502C9"/>
    <w:rsid w:val="003515E9"/>
    <w:rsid w:val="00367C41"/>
    <w:rsid w:val="00383EAF"/>
    <w:rsid w:val="00391446"/>
    <w:rsid w:val="003A582F"/>
    <w:rsid w:val="003A5F7A"/>
    <w:rsid w:val="003B5174"/>
    <w:rsid w:val="003D1167"/>
    <w:rsid w:val="003E4152"/>
    <w:rsid w:val="003F5246"/>
    <w:rsid w:val="0041337B"/>
    <w:rsid w:val="00422E1F"/>
    <w:rsid w:val="00425F5E"/>
    <w:rsid w:val="004326B2"/>
    <w:rsid w:val="00436A6F"/>
    <w:rsid w:val="00441E37"/>
    <w:rsid w:val="00452440"/>
    <w:rsid w:val="00453C25"/>
    <w:rsid w:val="00462D74"/>
    <w:rsid w:val="00483C1E"/>
    <w:rsid w:val="004A5F9F"/>
    <w:rsid w:val="004A6DA8"/>
    <w:rsid w:val="004B456D"/>
    <w:rsid w:val="004B5C49"/>
    <w:rsid w:val="004D20A3"/>
    <w:rsid w:val="004E02F8"/>
    <w:rsid w:val="00504EBA"/>
    <w:rsid w:val="00511F28"/>
    <w:rsid w:val="00520041"/>
    <w:rsid w:val="00530031"/>
    <w:rsid w:val="00530B13"/>
    <w:rsid w:val="005368D5"/>
    <w:rsid w:val="00552A13"/>
    <w:rsid w:val="00564BD7"/>
    <w:rsid w:val="005677AA"/>
    <w:rsid w:val="005702AC"/>
    <w:rsid w:val="005842E4"/>
    <w:rsid w:val="00586622"/>
    <w:rsid w:val="00593B8E"/>
    <w:rsid w:val="00597097"/>
    <w:rsid w:val="005B01E8"/>
    <w:rsid w:val="005B22EC"/>
    <w:rsid w:val="005B41A3"/>
    <w:rsid w:val="005C286C"/>
    <w:rsid w:val="005D1D75"/>
    <w:rsid w:val="005D4450"/>
    <w:rsid w:val="005D57F6"/>
    <w:rsid w:val="005E5089"/>
    <w:rsid w:val="006046F2"/>
    <w:rsid w:val="00611403"/>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5A29"/>
    <w:rsid w:val="007A79E8"/>
    <w:rsid w:val="007B743D"/>
    <w:rsid w:val="007C2CBD"/>
    <w:rsid w:val="007E1D2D"/>
    <w:rsid w:val="007F243D"/>
    <w:rsid w:val="007F3F9B"/>
    <w:rsid w:val="008004DF"/>
    <w:rsid w:val="00825653"/>
    <w:rsid w:val="00831D68"/>
    <w:rsid w:val="0083447A"/>
    <w:rsid w:val="0084659E"/>
    <w:rsid w:val="00850CD5"/>
    <w:rsid w:val="0086117D"/>
    <w:rsid w:val="00863962"/>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23B53"/>
    <w:rsid w:val="00932B80"/>
    <w:rsid w:val="009372BA"/>
    <w:rsid w:val="00940716"/>
    <w:rsid w:val="0096703A"/>
    <w:rsid w:val="00970B6F"/>
    <w:rsid w:val="009802AA"/>
    <w:rsid w:val="0099150C"/>
    <w:rsid w:val="00997F0F"/>
    <w:rsid w:val="009F6DC7"/>
    <w:rsid w:val="00A17AFC"/>
    <w:rsid w:val="00A20F4A"/>
    <w:rsid w:val="00A31F7C"/>
    <w:rsid w:val="00A36049"/>
    <w:rsid w:val="00A53F21"/>
    <w:rsid w:val="00A75BF3"/>
    <w:rsid w:val="00AA72D3"/>
    <w:rsid w:val="00AD0DA0"/>
    <w:rsid w:val="00AD5C43"/>
    <w:rsid w:val="00AF0F31"/>
    <w:rsid w:val="00B0626A"/>
    <w:rsid w:val="00B13050"/>
    <w:rsid w:val="00B14E9A"/>
    <w:rsid w:val="00B377A5"/>
    <w:rsid w:val="00B44CA8"/>
    <w:rsid w:val="00B573A4"/>
    <w:rsid w:val="00B87C4D"/>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A68F4"/>
    <w:rsid w:val="00CB314A"/>
    <w:rsid w:val="00CC1073"/>
    <w:rsid w:val="00CC725D"/>
    <w:rsid w:val="00CD760F"/>
    <w:rsid w:val="00D07297"/>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DF64CC"/>
    <w:rsid w:val="00E02830"/>
    <w:rsid w:val="00E0347E"/>
    <w:rsid w:val="00E20513"/>
    <w:rsid w:val="00E56E47"/>
    <w:rsid w:val="00E745B5"/>
    <w:rsid w:val="00EA2C4C"/>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2782"/>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character" w:styleId="Kommentarzeichen">
    <w:name w:val="annotation reference"/>
    <w:basedOn w:val="Absatz-Standardschriftart"/>
    <w:semiHidden/>
    <w:unhideWhenUsed/>
    <w:rsid w:val="00923B53"/>
    <w:rPr>
      <w:sz w:val="16"/>
      <w:szCs w:val="16"/>
    </w:rPr>
  </w:style>
  <w:style w:type="paragraph" w:styleId="Kommentartext">
    <w:name w:val="annotation text"/>
    <w:basedOn w:val="Standard"/>
    <w:link w:val="KommentartextZchn"/>
    <w:semiHidden/>
    <w:unhideWhenUsed/>
    <w:rsid w:val="00923B53"/>
    <w:pPr>
      <w:spacing w:line="240" w:lineRule="auto"/>
    </w:pPr>
    <w:rPr>
      <w:sz w:val="20"/>
      <w:szCs w:val="20"/>
    </w:rPr>
  </w:style>
  <w:style w:type="character" w:customStyle="1" w:styleId="KommentartextZchn">
    <w:name w:val="Kommentartext Zchn"/>
    <w:basedOn w:val="Absatz-Standardschriftart"/>
    <w:link w:val="Kommentartext"/>
    <w:semiHidden/>
    <w:rsid w:val="00923B53"/>
    <w:rPr>
      <w:rFonts w:ascii="Arial" w:hAnsi="Arial"/>
    </w:rPr>
  </w:style>
  <w:style w:type="paragraph" w:styleId="Kommentarthema">
    <w:name w:val="annotation subject"/>
    <w:basedOn w:val="Kommentartext"/>
    <w:next w:val="Kommentartext"/>
    <w:link w:val="KommentarthemaZchn"/>
    <w:semiHidden/>
    <w:unhideWhenUsed/>
    <w:rsid w:val="00923B53"/>
    <w:rPr>
      <w:b/>
      <w:bCs/>
    </w:rPr>
  </w:style>
  <w:style w:type="character" w:customStyle="1" w:styleId="KommentarthemaZchn">
    <w:name w:val="Kommentarthema Zchn"/>
    <w:basedOn w:val="KommentartextZchn"/>
    <w:link w:val="Kommentarthema"/>
    <w:semiHidden/>
    <w:rsid w:val="00923B5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character" w:styleId="Kommentarzeichen">
    <w:name w:val="annotation reference"/>
    <w:basedOn w:val="Absatz-Standardschriftart"/>
    <w:semiHidden/>
    <w:unhideWhenUsed/>
    <w:rsid w:val="00923B53"/>
    <w:rPr>
      <w:sz w:val="16"/>
      <w:szCs w:val="16"/>
    </w:rPr>
  </w:style>
  <w:style w:type="paragraph" w:styleId="Kommentartext">
    <w:name w:val="annotation text"/>
    <w:basedOn w:val="Standard"/>
    <w:link w:val="KommentartextZchn"/>
    <w:semiHidden/>
    <w:unhideWhenUsed/>
    <w:rsid w:val="00923B53"/>
    <w:pPr>
      <w:spacing w:line="240" w:lineRule="auto"/>
    </w:pPr>
    <w:rPr>
      <w:sz w:val="20"/>
      <w:szCs w:val="20"/>
    </w:rPr>
  </w:style>
  <w:style w:type="character" w:customStyle="1" w:styleId="KommentartextZchn">
    <w:name w:val="Kommentartext Zchn"/>
    <w:basedOn w:val="Absatz-Standardschriftart"/>
    <w:link w:val="Kommentartext"/>
    <w:semiHidden/>
    <w:rsid w:val="00923B53"/>
    <w:rPr>
      <w:rFonts w:ascii="Arial" w:hAnsi="Arial"/>
    </w:rPr>
  </w:style>
  <w:style w:type="paragraph" w:styleId="Kommentarthema">
    <w:name w:val="annotation subject"/>
    <w:basedOn w:val="Kommentartext"/>
    <w:next w:val="Kommentartext"/>
    <w:link w:val="KommentarthemaZchn"/>
    <w:semiHidden/>
    <w:unhideWhenUsed/>
    <w:rsid w:val="00923B53"/>
    <w:rPr>
      <w:b/>
      <w:bCs/>
    </w:rPr>
  </w:style>
  <w:style w:type="character" w:customStyle="1" w:styleId="KommentarthemaZchn">
    <w:name w:val="Kommentarthema Zchn"/>
    <w:basedOn w:val="KommentartextZchn"/>
    <w:link w:val="Kommentarthema"/>
    <w:semiHidden/>
    <w:rsid w:val="00923B5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_W&#246;lflistrasse\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16C6-C765-48B8-B534-8E6AA4C8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Medieninformation_d_AGVS_Vorlage.dotx</Template>
  <TotalTime>0</TotalTime>
  <Pages>1</Pages>
  <Words>469</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3383</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Sascha Rhyner</dc:creator>
  <cp:lastModifiedBy>Jennifer Isenschmid</cp:lastModifiedBy>
  <cp:revision>3</cp:revision>
  <cp:lastPrinted>2015-06-11T07:52:00Z</cp:lastPrinted>
  <dcterms:created xsi:type="dcterms:W3CDTF">2015-06-11T11:25:00Z</dcterms:created>
  <dcterms:modified xsi:type="dcterms:W3CDTF">2015-06-14T14:48:00Z</dcterms:modified>
</cp:coreProperties>
</file>